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8756" w14:textId="77777777" w:rsidR="00F40869" w:rsidRPr="00F40869" w:rsidRDefault="00F40869" w:rsidP="00F40869">
      <w:pPr>
        <w:spacing w:after="0" w:line="240" w:lineRule="auto"/>
        <w:rPr>
          <w:rFonts w:ascii="Avenir Next LT Pro Light" w:hAnsi="Avenir Next LT Pro Light"/>
          <w:b/>
          <w:sz w:val="19"/>
          <w:szCs w:val="19"/>
        </w:rPr>
      </w:pPr>
    </w:p>
    <w:p w14:paraId="2C731D51" w14:textId="0DA5EA55"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 xml:space="preserve">Artículo 34 de la Ley de Acceso a la Información Pública </w:t>
      </w:r>
    </w:p>
    <w:p w14:paraId="57387BC6" w14:textId="77777777"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para el Estado de Coahuila</w:t>
      </w:r>
    </w:p>
    <w:p w14:paraId="3E904392" w14:textId="77777777" w:rsidR="00562C95" w:rsidRPr="00F40869" w:rsidRDefault="00562C95" w:rsidP="0026054D">
      <w:pPr>
        <w:spacing w:after="0" w:line="240" w:lineRule="auto"/>
        <w:rPr>
          <w:rFonts w:ascii="Avenir Next LT Pro Light" w:hAnsi="Avenir Next LT Pro Light"/>
          <w:sz w:val="19"/>
          <w:szCs w:val="19"/>
        </w:rPr>
      </w:pPr>
    </w:p>
    <w:p w14:paraId="038AD750" w14:textId="0638CCAC" w:rsidR="00F40869" w:rsidRDefault="00562C95" w:rsidP="006A1FE3">
      <w:pPr>
        <w:spacing w:after="0" w:line="240" w:lineRule="auto"/>
        <w:jc w:val="both"/>
        <w:rPr>
          <w:rFonts w:ascii="Avenir Next LT Pro Light" w:hAnsi="Avenir Next LT Pro Light"/>
          <w:sz w:val="19"/>
          <w:szCs w:val="19"/>
        </w:rPr>
      </w:pPr>
      <w:r w:rsidRPr="00F40869">
        <w:rPr>
          <w:rFonts w:ascii="Avenir Next LT Pro Light" w:hAnsi="Avenir Next LT Pro Light"/>
          <w:b/>
          <w:sz w:val="19"/>
          <w:szCs w:val="19"/>
        </w:rPr>
        <w:t>Fracción IX.-</w:t>
      </w:r>
      <w:r w:rsidRPr="00F40869">
        <w:rPr>
          <w:rFonts w:ascii="Avenir Next LT Pro Light" w:hAnsi="Avenir Next LT Pro Light"/>
          <w:sz w:val="19"/>
          <w:szCs w:val="19"/>
        </w:rPr>
        <w:t xml:space="preserve"> Calendario de días inhábiles; </w:t>
      </w:r>
    </w:p>
    <w:p w14:paraId="354159ED" w14:textId="77777777" w:rsidR="006A1FE3" w:rsidRPr="00F40869" w:rsidRDefault="006A1FE3" w:rsidP="006A1FE3">
      <w:pPr>
        <w:spacing w:after="0" w:line="240" w:lineRule="auto"/>
        <w:jc w:val="both"/>
        <w:rPr>
          <w:rFonts w:ascii="Avenir Next LT Pro Light" w:hAnsi="Avenir Next LT Pro Light"/>
          <w:sz w:val="19"/>
          <w:szCs w:val="19"/>
        </w:rPr>
      </w:pPr>
    </w:p>
    <w:p w14:paraId="3F6A4F43" w14:textId="50644E61" w:rsidR="00562C95" w:rsidRPr="00F40869" w:rsidRDefault="00562C95" w:rsidP="00562C95">
      <w:pPr>
        <w:spacing w:after="0" w:line="240" w:lineRule="auto"/>
        <w:jc w:val="center"/>
        <w:rPr>
          <w:rFonts w:ascii="Avenir Next LT Pro Light" w:hAnsi="Avenir Next LT Pro Light"/>
          <w:b/>
          <w:sz w:val="19"/>
          <w:szCs w:val="19"/>
          <w:u w:val="single"/>
        </w:rPr>
      </w:pPr>
      <w:r w:rsidRPr="00F40869">
        <w:rPr>
          <w:rFonts w:ascii="Avenir Next LT Pro Light" w:hAnsi="Avenir Next LT Pro Light"/>
          <w:b/>
          <w:sz w:val="19"/>
          <w:szCs w:val="19"/>
          <w:u w:val="single"/>
        </w:rPr>
        <w:t>Calendario de Labores 202</w:t>
      </w:r>
      <w:r w:rsidR="00F40869" w:rsidRPr="00F40869">
        <w:rPr>
          <w:rFonts w:ascii="Avenir Next LT Pro Light" w:hAnsi="Avenir Next LT Pro Light"/>
          <w:b/>
          <w:sz w:val="19"/>
          <w:szCs w:val="19"/>
          <w:u w:val="single"/>
        </w:rPr>
        <w:t>4</w:t>
      </w:r>
    </w:p>
    <w:p w14:paraId="10B6E97F" w14:textId="77777777" w:rsidR="00562C95" w:rsidRPr="00F40869" w:rsidRDefault="00562C95" w:rsidP="0026054D">
      <w:pPr>
        <w:spacing w:after="0" w:line="240" w:lineRule="auto"/>
        <w:rPr>
          <w:rFonts w:ascii="Avenir Next LT Pro Light" w:hAnsi="Avenir Next LT Pro Light"/>
          <w:sz w:val="19"/>
          <w:szCs w:val="19"/>
        </w:rPr>
      </w:pPr>
    </w:p>
    <w:p w14:paraId="4955EFF4" w14:textId="3AC37721" w:rsidR="00F40869" w:rsidRPr="00F40869" w:rsidRDefault="00562C95" w:rsidP="00F40869">
      <w:pPr>
        <w:tabs>
          <w:tab w:val="left" w:pos="837"/>
          <w:tab w:val="left" w:pos="2502"/>
        </w:tabs>
        <w:spacing w:after="120" w:line="240" w:lineRule="auto"/>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Primero. </w:t>
      </w:r>
      <w:r w:rsidRPr="00F40869">
        <w:rPr>
          <w:rFonts w:ascii="Avenir Next LT Pro Light" w:eastAsia="Times New Roman" w:hAnsi="Avenir Next LT Pro Light" w:cs="Arial"/>
          <w:bCs/>
          <w:sz w:val="19"/>
          <w:szCs w:val="19"/>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5C9BF8A7" w14:textId="3992A1CC"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w:t>
      </w:r>
      <w:r w:rsidR="00B841F3" w:rsidRPr="00F40869">
        <w:rPr>
          <w:rFonts w:ascii="Avenir Next LT Pro Light" w:eastAsia="Times New Roman" w:hAnsi="Avenir Next LT Pro Light" w:cs="Arial"/>
          <w:bCs/>
          <w:sz w:val="19"/>
          <w:szCs w:val="19"/>
          <w:bdr w:val="none" w:sz="0" w:space="0" w:color="auto" w:frame="1"/>
        </w:rPr>
        <w:t>5</w:t>
      </w:r>
      <w:r w:rsidRPr="00F40869">
        <w:rPr>
          <w:rFonts w:ascii="Avenir Next LT Pro Light" w:eastAsia="Times New Roman" w:hAnsi="Avenir Next LT Pro Light" w:cs="Arial"/>
          <w:bCs/>
          <w:sz w:val="19"/>
          <w:szCs w:val="19"/>
          <w:bdr w:val="none" w:sz="0" w:space="0" w:color="auto" w:frame="1"/>
        </w:rPr>
        <w:t xml:space="preserve"> de febrero </w:t>
      </w:r>
    </w:p>
    <w:p w14:paraId="669EF416" w14:textId="23E1F924"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marzo</w:t>
      </w:r>
    </w:p>
    <w:p w14:paraId="4EE13D65" w14:textId="1BBEA87B"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25</w:t>
      </w:r>
      <w:r w:rsidR="00562C95" w:rsidRPr="00F40869">
        <w:rPr>
          <w:rFonts w:ascii="Avenir Next LT Pro Light" w:eastAsia="Times New Roman" w:hAnsi="Avenir Next LT Pro Light" w:cs="Arial"/>
          <w:bCs/>
          <w:sz w:val="19"/>
          <w:szCs w:val="19"/>
          <w:bdr w:val="none" w:sz="0" w:space="0" w:color="auto" w:frame="1"/>
        </w:rPr>
        <w:t xml:space="preserve"> al </w:t>
      </w:r>
      <w:r w:rsidRPr="00F40869">
        <w:rPr>
          <w:rFonts w:ascii="Avenir Next LT Pro Light" w:eastAsia="Times New Roman" w:hAnsi="Avenir Next LT Pro Light" w:cs="Arial"/>
          <w:bCs/>
          <w:sz w:val="19"/>
          <w:szCs w:val="19"/>
          <w:bdr w:val="none" w:sz="0" w:space="0" w:color="auto" w:frame="1"/>
        </w:rPr>
        <w:t>29</w:t>
      </w:r>
      <w:r w:rsidR="00562C95" w:rsidRPr="00F40869">
        <w:rPr>
          <w:rFonts w:ascii="Avenir Next LT Pro Light" w:eastAsia="Times New Roman" w:hAnsi="Avenir Next LT Pro Light" w:cs="Arial"/>
          <w:bCs/>
          <w:sz w:val="19"/>
          <w:szCs w:val="19"/>
          <w:bdr w:val="none" w:sz="0" w:space="0" w:color="auto" w:frame="1"/>
        </w:rPr>
        <w:t xml:space="preserve"> de </w:t>
      </w:r>
      <w:r w:rsidRPr="00F40869">
        <w:rPr>
          <w:rFonts w:ascii="Avenir Next LT Pro Light" w:eastAsia="Times New Roman" w:hAnsi="Avenir Next LT Pro Light" w:cs="Arial"/>
          <w:bCs/>
          <w:sz w:val="19"/>
          <w:szCs w:val="19"/>
          <w:bdr w:val="none" w:sz="0" w:space="0" w:color="auto" w:frame="1"/>
        </w:rPr>
        <w:t>marzo</w:t>
      </w:r>
    </w:p>
    <w:p w14:paraId="31FD2A54" w14:textId="77777777"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 de mayo</w:t>
      </w:r>
    </w:p>
    <w:p w14:paraId="379D443C" w14:textId="7A1396F0"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w:t>
      </w:r>
      <w:r w:rsidR="00B841F3" w:rsidRPr="00F40869">
        <w:rPr>
          <w:rFonts w:ascii="Avenir Next LT Pro Light" w:eastAsia="Times New Roman" w:hAnsi="Avenir Next LT Pro Light" w:cs="Arial"/>
          <w:bCs/>
          <w:sz w:val="19"/>
          <w:szCs w:val="19"/>
          <w:bdr w:val="none" w:sz="0" w:space="0" w:color="auto" w:frame="1"/>
        </w:rPr>
        <w:t>6</w:t>
      </w:r>
      <w:r w:rsidRPr="00F40869">
        <w:rPr>
          <w:rFonts w:ascii="Avenir Next LT Pro Light" w:eastAsia="Times New Roman" w:hAnsi="Avenir Next LT Pro Light" w:cs="Arial"/>
          <w:bCs/>
          <w:sz w:val="19"/>
          <w:szCs w:val="19"/>
          <w:bdr w:val="none" w:sz="0" w:space="0" w:color="auto" w:frame="1"/>
        </w:rPr>
        <w:t xml:space="preserve"> de septiembre</w:t>
      </w:r>
    </w:p>
    <w:p w14:paraId="274F8259" w14:textId="59FC1715"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w:t>
      </w:r>
      <w:r w:rsidR="00562C95" w:rsidRPr="00F40869">
        <w:rPr>
          <w:rFonts w:ascii="Avenir Next LT Pro Light" w:eastAsia="Times New Roman" w:hAnsi="Avenir Next LT Pro Light" w:cs="Arial"/>
          <w:bCs/>
          <w:sz w:val="19"/>
          <w:szCs w:val="19"/>
          <w:bdr w:val="none" w:sz="0" w:space="0" w:color="auto" w:frame="1"/>
        </w:rPr>
        <w:t xml:space="preserve"> de octubre</w:t>
      </w:r>
    </w:p>
    <w:p w14:paraId="30484DED" w14:textId="02531129"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noviembre</w:t>
      </w:r>
    </w:p>
    <w:p w14:paraId="43C934A4" w14:textId="10ED1A8B" w:rsidR="0026054D" w:rsidRPr="00F40869" w:rsidRDefault="00562C95" w:rsidP="00F40869">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sz w:val="19"/>
          <w:szCs w:val="19"/>
          <w:lang w:eastAsia="es-MX"/>
        </w:rPr>
      </w:pPr>
      <w:r w:rsidRPr="00F40869">
        <w:rPr>
          <w:rFonts w:ascii="Avenir Next LT Pro Light" w:hAnsi="Avenir Next LT Pro Light"/>
          <w:sz w:val="19"/>
          <w:szCs w:val="19"/>
        </w:rPr>
        <w:t>Los demás que el Pleno de la Sala Superior determine como inhábiles.</w:t>
      </w:r>
    </w:p>
    <w:p w14:paraId="1D761EB1" w14:textId="5B95ABB9" w:rsidR="00F40869" w:rsidRPr="00F40869" w:rsidRDefault="00562C95" w:rsidP="00F40869">
      <w:pPr>
        <w:spacing w:after="0" w:line="360" w:lineRule="auto"/>
        <w:ind w:right="284" w:firstLine="567"/>
        <w:jc w:val="both"/>
        <w:rPr>
          <w:rFonts w:ascii="Avenir Next LT Pro Light" w:eastAsia="Times New Roman" w:hAnsi="Avenir Next LT Pro Light" w:cs="Arial"/>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Segundo.- Período Vacacional. </w:t>
      </w:r>
      <w:r w:rsidRPr="00F40869">
        <w:rPr>
          <w:rFonts w:ascii="Avenir Next LT Pro Light" w:eastAsia="Times New Roman" w:hAnsi="Avenir Next LT Pro Light" w:cs="Arial"/>
          <w:sz w:val="19"/>
          <w:szCs w:val="19"/>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A49F761" w14:textId="17E9D231" w:rsidR="00F40869" w:rsidRPr="00F40869" w:rsidRDefault="00562C95" w:rsidP="00F40869">
      <w:pPr>
        <w:spacing w:after="0" w:line="360" w:lineRule="auto"/>
        <w:ind w:right="284" w:firstLine="567"/>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sz w:val="19"/>
          <w:szCs w:val="19"/>
          <w:bdr w:val="none" w:sz="0" w:space="0" w:color="auto" w:frame="1"/>
        </w:rPr>
        <w:t>El primer periodo vacacional del año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iniciará el lunes </w:t>
      </w:r>
      <w:r w:rsidR="00B841F3" w:rsidRPr="00F40869">
        <w:rPr>
          <w:rFonts w:ascii="Avenir Next LT Pro Light" w:eastAsia="Times New Roman" w:hAnsi="Avenir Next LT Pro Light" w:cs="Arial"/>
          <w:sz w:val="19"/>
          <w:szCs w:val="19"/>
          <w:bdr w:val="none" w:sz="0" w:space="0" w:color="auto" w:frame="1"/>
        </w:rPr>
        <w:t>veintidós</w:t>
      </w:r>
      <w:r w:rsidRPr="00F40869">
        <w:rPr>
          <w:rFonts w:ascii="Avenir Next LT Pro Light" w:eastAsia="Times New Roman" w:hAnsi="Avenir Next LT Pro Light" w:cs="Arial"/>
          <w:sz w:val="19"/>
          <w:szCs w:val="19"/>
          <w:bdr w:val="none" w:sz="0" w:space="0" w:color="auto" w:frame="1"/>
        </w:rPr>
        <w:t xml:space="preserve"> de julio al viernes </w:t>
      </w:r>
      <w:r w:rsidR="00B841F3" w:rsidRPr="00F40869">
        <w:rPr>
          <w:rFonts w:ascii="Avenir Next LT Pro Light" w:eastAsia="Times New Roman" w:hAnsi="Avenir Next LT Pro Light" w:cs="Arial"/>
          <w:sz w:val="19"/>
          <w:szCs w:val="19"/>
          <w:bdr w:val="none" w:sz="0" w:space="0" w:color="auto" w:frame="1"/>
        </w:rPr>
        <w:t>dos</w:t>
      </w:r>
      <w:r w:rsidRPr="00F40869">
        <w:rPr>
          <w:rFonts w:ascii="Avenir Next LT Pro Light" w:eastAsia="Times New Roman" w:hAnsi="Avenir Next LT Pro Light" w:cs="Arial"/>
          <w:sz w:val="19"/>
          <w:szCs w:val="19"/>
          <w:bdr w:val="none" w:sz="0" w:space="0" w:color="auto" w:frame="1"/>
        </w:rPr>
        <w:t xml:space="preserve"> de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reanudando labores el día </w:t>
      </w:r>
      <w:r w:rsidR="0026054D" w:rsidRPr="00F40869">
        <w:rPr>
          <w:rFonts w:ascii="Avenir Next LT Pro Light" w:eastAsia="Times New Roman" w:hAnsi="Avenir Next LT Pro Light" w:cs="Arial"/>
          <w:sz w:val="19"/>
          <w:szCs w:val="19"/>
          <w:bdr w:val="none" w:sz="0" w:space="0" w:color="auto" w:frame="1"/>
        </w:rPr>
        <w:t>cinco de</w:t>
      </w:r>
      <w:r w:rsidRPr="00F40869">
        <w:rPr>
          <w:rFonts w:ascii="Avenir Next LT Pro Light" w:eastAsia="Times New Roman" w:hAnsi="Avenir Next LT Pro Light" w:cs="Arial"/>
          <w:sz w:val="19"/>
          <w:szCs w:val="19"/>
          <w:bdr w:val="none" w:sz="0" w:space="0" w:color="auto" w:frame="1"/>
        </w:rPr>
        <w:t xml:space="preserv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bCs/>
          <w:sz w:val="19"/>
          <w:szCs w:val="19"/>
          <w:bdr w:val="none" w:sz="0" w:space="0" w:color="auto" w:frame="1"/>
        </w:rPr>
        <w:t>.</w:t>
      </w:r>
    </w:p>
    <w:p w14:paraId="043F55E6" w14:textId="70385124" w:rsidR="00F40869" w:rsidRPr="00F40869" w:rsidRDefault="00562C95" w:rsidP="00F40869">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El segundo periodo </w:t>
      </w:r>
      <w:r w:rsidR="00CE1C66" w:rsidRPr="00F40869">
        <w:rPr>
          <w:rFonts w:ascii="Avenir Next LT Pro Light" w:hAnsi="Avenir Next LT Pro Light"/>
          <w:sz w:val="19"/>
          <w:szCs w:val="19"/>
        </w:rPr>
        <w:t xml:space="preserve">vacacional </w:t>
      </w:r>
      <w:r w:rsidR="00CE1C66" w:rsidRPr="00CE1C66">
        <w:rPr>
          <w:rFonts w:ascii="Avenir Next LT Pro Light" w:hAnsi="Avenir Next LT Pro Light"/>
          <w:sz w:val="19"/>
          <w:szCs w:val="19"/>
        </w:rPr>
        <w:t>iniciará</w:t>
      </w:r>
      <w:r w:rsidR="00CE1C66" w:rsidRPr="00CE1C66">
        <w:rPr>
          <w:rFonts w:ascii="Avenir Next LT Pro Light" w:hAnsi="Avenir Next LT Pro Light"/>
          <w:sz w:val="19"/>
          <w:szCs w:val="19"/>
        </w:rPr>
        <w:t xml:space="preserve"> el día </w:t>
      </w:r>
      <w:r w:rsidR="00CE1C66">
        <w:rPr>
          <w:rFonts w:ascii="Avenir Next LT Pro Light" w:hAnsi="Avenir Next LT Pro Light"/>
          <w:sz w:val="19"/>
          <w:szCs w:val="19"/>
        </w:rPr>
        <w:t>diecinueve</w:t>
      </w:r>
      <w:r w:rsidR="00CE1C66" w:rsidRPr="00CE1C66">
        <w:rPr>
          <w:rFonts w:ascii="Avenir Next LT Pro Light" w:hAnsi="Avenir Next LT Pro Light"/>
          <w:sz w:val="19"/>
          <w:szCs w:val="19"/>
        </w:rPr>
        <w:t xml:space="preserve"> de diciembre del dos mil veinti</w:t>
      </w:r>
      <w:r w:rsidR="00CE1C66">
        <w:rPr>
          <w:rFonts w:ascii="Avenir Next LT Pro Light" w:hAnsi="Avenir Next LT Pro Light"/>
          <w:sz w:val="19"/>
          <w:szCs w:val="19"/>
        </w:rPr>
        <w:t>cuatro</w:t>
      </w:r>
      <w:r w:rsidR="00CE1C66" w:rsidRPr="00CE1C66">
        <w:rPr>
          <w:rFonts w:ascii="Avenir Next LT Pro Light" w:hAnsi="Avenir Next LT Pro Light"/>
          <w:sz w:val="19"/>
          <w:szCs w:val="19"/>
        </w:rPr>
        <w:t xml:space="preserve">, y concluirá el </w:t>
      </w:r>
      <w:r w:rsidR="00CE1C66">
        <w:rPr>
          <w:rFonts w:ascii="Avenir Next LT Pro Light" w:hAnsi="Avenir Next LT Pro Light"/>
          <w:sz w:val="19"/>
          <w:szCs w:val="19"/>
        </w:rPr>
        <w:t>día tres</w:t>
      </w:r>
      <w:r w:rsidR="00CE1C66" w:rsidRPr="00CE1C66">
        <w:rPr>
          <w:rFonts w:ascii="Avenir Next LT Pro Light" w:hAnsi="Avenir Next LT Pro Light"/>
          <w:sz w:val="19"/>
          <w:szCs w:val="19"/>
        </w:rPr>
        <w:t xml:space="preserve"> de enero del dos mil veintic</w:t>
      </w:r>
      <w:r w:rsidR="00CE1C66">
        <w:rPr>
          <w:rFonts w:ascii="Avenir Next LT Pro Light" w:hAnsi="Avenir Next LT Pro Light"/>
          <w:sz w:val="19"/>
          <w:szCs w:val="19"/>
        </w:rPr>
        <w:t>inco</w:t>
      </w:r>
      <w:r w:rsidR="00CE1C66" w:rsidRPr="00CE1C66">
        <w:rPr>
          <w:rFonts w:ascii="Avenir Next LT Pro Light" w:hAnsi="Avenir Next LT Pro Light"/>
          <w:sz w:val="19"/>
          <w:szCs w:val="19"/>
        </w:rPr>
        <w:t xml:space="preserve">, plazo en el que los días serán inhábiles, reanudándose labores el </w:t>
      </w:r>
      <w:r w:rsidR="00CE1C66">
        <w:rPr>
          <w:rFonts w:ascii="Avenir Next LT Pro Light" w:hAnsi="Avenir Next LT Pro Light"/>
          <w:sz w:val="19"/>
          <w:szCs w:val="19"/>
        </w:rPr>
        <w:t>seis</w:t>
      </w:r>
      <w:r w:rsidR="00CE1C66" w:rsidRPr="00CE1C66">
        <w:rPr>
          <w:rFonts w:ascii="Avenir Next LT Pro Light" w:hAnsi="Avenir Next LT Pro Light"/>
          <w:sz w:val="19"/>
          <w:szCs w:val="19"/>
        </w:rPr>
        <w:t xml:space="preserve"> de enero de dos mil veintic</w:t>
      </w:r>
      <w:r w:rsidR="00CE1C66">
        <w:rPr>
          <w:rFonts w:ascii="Avenir Next LT Pro Light" w:hAnsi="Avenir Next LT Pro Light"/>
          <w:sz w:val="19"/>
          <w:szCs w:val="19"/>
        </w:rPr>
        <w:t>inco.</w:t>
      </w:r>
    </w:p>
    <w:p w14:paraId="020CE02A" w14:textId="409BB1B0" w:rsidR="002E3709" w:rsidRPr="00F40869" w:rsidRDefault="00562C95" w:rsidP="00CE1C66">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Lo anterior con fundamento en lo aprobado por el Pleno de la Sala Superior, en el Acuerdo Plenario: </w:t>
      </w:r>
      <w:r w:rsidRPr="00F40869">
        <w:rPr>
          <w:rFonts w:ascii="Avenir Next LT Pro Light" w:hAnsi="Avenir Next LT Pro Light"/>
          <w:b/>
          <w:bCs/>
          <w:sz w:val="19"/>
          <w:szCs w:val="19"/>
        </w:rPr>
        <w:t>PSS/II/001/202</w:t>
      </w:r>
      <w:r w:rsidR="00B841F3" w:rsidRPr="00F40869">
        <w:rPr>
          <w:rFonts w:ascii="Avenir Next LT Pro Light" w:hAnsi="Avenir Next LT Pro Light"/>
          <w:b/>
          <w:bCs/>
          <w:sz w:val="19"/>
          <w:szCs w:val="19"/>
        </w:rPr>
        <w:t>4</w:t>
      </w:r>
      <w:r w:rsidRPr="00F40869">
        <w:rPr>
          <w:rFonts w:ascii="Avenir Next LT Pro Light" w:hAnsi="Avenir Next LT Pro Light"/>
          <w:sz w:val="19"/>
          <w:szCs w:val="19"/>
        </w:rPr>
        <w:t xml:space="preserve">, publicado en el Periódico Oficial del Estado en fecha </w:t>
      </w:r>
      <w:r w:rsidR="00EA460F" w:rsidRPr="00F40869">
        <w:rPr>
          <w:rFonts w:ascii="Avenir Next LT Pro Light" w:hAnsi="Avenir Next LT Pro Light"/>
          <w:sz w:val="19"/>
          <w:szCs w:val="19"/>
        </w:rPr>
        <w:t>di</w:t>
      </w:r>
      <w:r w:rsidR="00A174E7" w:rsidRPr="00F40869">
        <w:rPr>
          <w:rFonts w:ascii="Avenir Next LT Pro Light" w:hAnsi="Avenir Next LT Pro Light"/>
          <w:sz w:val="19"/>
          <w:szCs w:val="19"/>
        </w:rPr>
        <w:t>ecinueve</w:t>
      </w:r>
      <w:r w:rsidRPr="00F40869">
        <w:rPr>
          <w:rFonts w:ascii="Avenir Next LT Pro Light" w:hAnsi="Avenir Next LT Pro Light"/>
          <w:sz w:val="19"/>
          <w:szCs w:val="19"/>
        </w:rPr>
        <w:t xml:space="preserve"> de enero de dos mil veinti</w:t>
      </w:r>
      <w:r w:rsidR="00EA460F" w:rsidRPr="00F40869">
        <w:rPr>
          <w:rFonts w:ascii="Avenir Next LT Pro Light" w:hAnsi="Avenir Next LT Pro Light"/>
          <w:sz w:val="19"/>
          <w:szCs w:val="19"/>
        </w:rPr>
        <w:t>cuatro</w:t>
      </w:r>
      <w:r w:rsidRPr="00F40869">
        <w:rPr>
          <w:rFonts w:ascii="Avenir Next LT Pro Light" w:hAnsi="Avenir Next LT Pro Light"/>
          <w:sz w:val="19"/>
          <w:szCs w:val="19"/>
        </w:rPr>
        <w:t>.</w:t>
      </w:r>
    </w:p>
    <w:p w14:paraId="2AED48ED" w14:textId="4AB9A1CB"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Fecha de actualización:</w:t>
      </w:r>
      <w:r w:rsidRPr="00F40869">
        <w:rPr>
          <w:rFonts w:ascii="Avenir Next LT Pro Light" w:hAnsi="Avenir Next LT Pro Light"/>
          <w:color w:val="000000"/>
          <w:sz w:val="18"/>
          <w:szCs w:val="18"/>
        </w:rPr>
        <w:t xml:space="preserve"> </w:t>
      </w:r>
      <w:r w:rsidR="002C6461">
        <w:rPr>
          <w:rFonts w:ascii="Avenir Next LT Pro Light" w:hAnsi="Avenir Next LT Pro Light"/>
          <w:color w:val="000000"/>
          <w:sz w:val="18"/>
          <w:szCs w:val="18"/>
        </w:rPr>
        <w:t>0</w:t>
      </w:r>
      <w:r w:rsidR="00D27BAE">
        <w:rPr>
          <w:rFonts w:ascii="Avenir Next LT Pro Light" w:hAnsi="Avenir Next LT Pro Light"/>
          <w:color w:val="000000"/>
          <w:sz w:val="18"/>
          <w:szCs w:val="18"/>
        </w:rPr>
        <w:t>4</w:t>
      </w:r>
      <w:r w:rsidR="00B11761" w:rsidRPr="00F40869">
        <w:rPr>
          <w:rFonts w:ascii="Avenir Next LT Pro Light" w:hAnsi="Avenir Next LT Pro Light"/>
          <w:color w:val="000000"/>
          <w:sz w:val="18"/>
          <w:szCs w:val="18"/>
        </w:rPr>
        <w:t xml:space="preserve"> de </w:t>
      </w:r>
      <w:r w:rsidR="000A2964">
        <w:rPr>
          <w:rFonts w:ascii="Avenir Next LT Pro Light" w:hAnsi="Avenir Next LT Pro Light"/>
          <w:sz w:val="18"/>
          <w:szCs w:val="18"/>
          <w:lang w:val="es-ES"/>
        </w:rPr>
        <w:t>dic</w:t>
      </w:r>
      <w:r w:rsidR="00E1653C">
        <w:rPr>
          <w:rFonts w:ascii="Avenir Next LT Pro Light" w:hAnsi="Avenir Next LT Pro Light"/>
          <w:sz w:val="18"/>
          <w:szCs w:val="18"/>
          <w:lang w:val="es-ES"/>
        </w:rPr>
        <w:t>iem</w:t>
      </w:r>
      <w:r w:rsidR="00C440FA">
        <w:rPr>
          <w:rFonts w:ascii="Avenir Next LT Pro Light" w:hAnsi="Avenir Next LT Pro Light"/>
          <w:sz w:val="18"/>
          <w:szCs w:val="18"/>
          <w:lang w:val="es-ES"/>
        </w:rPr>
        <w:t>bre</w:t>
      </w:r>
      <w:r w:rsidR="00B11761" w:rsidRPr="00F40869">
        <w:rPr>
          <w:rFonts w:ascii="Avenir Next LT Pro Light" w:hAnsi="Avenir Next LT Pro Light"/>
          <w:color w:val="000000"/>
          <w:sz w:val="18"/>
          <w:szCs w:val="18"/>
        </w:rPr>
        <w:t xml:space="preserve"> de 202</w:t>
      </w:r>
      <w:r w:rsidR="008A6C56" w:rsidRPr="00F40869">
        <w:rPr>
          <w:rFonts w:ascii="Avenir Next LT Pro Light" w:hAnsi="Avenir Next LT Pro Light"/>
          <w:color w:val="000000"/>
          <w:sz w:val="18"/>
          <w:szCs w:val="18"/>
        </w:rPr>
        <w:t>4</w:t>
      </w:r>
    </w:p>
    <w:p w14:paraId="6C136318"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Elaborado por:</w:t>
      </w:r>
      <w:r w:rsidRPr="00F40869">
        <w:rPr>
          <w:rFonts w:ascii="Avenir Next LT Pro Light" w:hAnsi="Avenir Next LT Pro Light"/>
          <w:color w:val="000000"/>
          <w:sz w:val="18"/>
          <w:szCs w:val="18"/>
        </w:rPr>
        <w:t xml:space="preserve"> Idelia Constanza Reyes Tamez</w:t>
      </w:r>
    </w:p>
    <w:p w14:paraId="3ECD75FF"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Unidad Administrativa:</w:t>
      </w:r>
      <w:r w:rsidRPr="00F40869">
        <w:rPr>
          <w:rFonts w:ascii="Avenir Next LT Pro Light" w:hAnsi="Avenir Next LT Pro Light"/>
          <w:color w:val="000000"/>
          <w:sz w:val="18"/>
          <w:szCs w:val="18"/>
        </w:rPr>
        <w:t xml:space="preserve"> Secretaría General de Acuerdos</w:t>
      </w:r>
    </w:p>
    <w:p w14:paraId="6B348F3A" w14:textId="17AA2E6C"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Autorizado por:</w:t>
      </w:r>
      <w:r w:rsidRPr="00F40869">
        <w:rPr>
          <w:rFonts w:ascii="Avenir Next LT Pro Light" w:hAnsi="Avenir Next LT Pro Light"/>
          <w:color w:val="000000"/>
          <w:sz w:val="18"/>
          <w:szCs w:val="18"/>
        </w:rPr>
        <w:t xml:space="preserve"> Octavio G. Adame Jacinto</w:t>
      </w:r>
    </w:p>
    <w:p w14:paraId="11D87185" w14:textId="341E97A0" w:rsidR="00EA76C8" w:rsidRPr="00F40869" w:rsidRDefault="00562C95" w:rsidP="0026054D">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Cargo:</w:t>
      </w:r>
      <w:r w:rsidRPr="00F40869">
        <w:rPr>
          <w:rFonts w:ascii="Avenir Next LT Pro Light" w:hAnsi="Avenir Next LT Pro Light"/>
          <w:color w:val="000000"/>
          <w:sz w:val="18"/>
          <w:szCs w:val="18"/>
        </w:rPr>
        <w:t xml:space="preserve"> Secretario Técnico</w:t>
      </w:r>
    </w:p>
    <w:sectPr w:rsidR="00EA76C8" w:rsidRPr="00F40869" w:rsidSect="00F40869">
      <w:headerReference w:type="default" r:id="rId7"/>
      <w:footerReference w:type="default" r:id="rId8"/>
      <w:pgSz w:w="12240" w:h="15840" w:code="1"/>
      <w:pgMar w:top="2625" w:right="1701" w:bottom="1417" w:left="1701" w:header="708" w:footer="10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CD82" w14:textId="77777777" w:rsidR="00DD6D6E" w:rsidRDefault="00DD6D6E" w:rsidP="00A71679">
      <w:pPr>
        <w:spacing w:after="0" w:line="240" w:lineRule="auto"/>
      </w:pPr>
      <w:r>
        <w:separator/>
      </w:r>
    </w:p>
  </w:endnote>
  <w:endnote w:type="continuationSeparator" w:id="0">
    <w:p w14:paraId="0CAA647A" w14:textId="77777777" w:rsidR="00DD6D6E" w:rsidRDefault="00DD6D6E"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1412291804" name="Gráfico 1412291804"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Blvd.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2071564058" name="Gráfico 207156405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1222113748" name="Gráfico 1222113748"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86713694" name="Gráfico 86713694"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07D4" w14:textId="77777777" w:rsidR="00DD6D6E" w:rsidRDefault="00DD6D6E" w:rsidP="00A71679">
      <w:pPr>
        <w:spacing w:after="0" w:line="240" w:lineRule="auto"/>
      </w:pPr>
      <w:r>
        <w:separator/>
      </w:r>
    </w:p>
  </w:footnote>
  <w:footnote w:type="continuationSeparator" w:id="0">
    <w:p w14:paraId="22EFC580" w14:textId="77777777" w:rsidR="00DD6D6E" w:rsidRDefault="00DD6D6E"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1331724193" name="Imagen 13317241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57D47"/>
    <w:rsid w:val="000617C5"/>
    <w:rsid w:val="000747AB"/>
    <w:rsid w:val="000A2964"/>
    <w:rsid w:val="000D69B4"/>
    <w:rsid w:val="0010413D"/>
    <w:rsid w:val="00144E84"/>
    <w:rsid w:val="0015058C"/>
    <w:rsid w:val="0019698E"/>
    <w:rsid w:val="001D0611"/>
    <w:rsid w:val="001E1F39"/>
    <w:rsid w:val="001E4851"/>
    <w:rsid w:val="001E6709"/>
    <w:rsid w:val="001E7841"/>
    <w:rsid w:val="00223277"/>
    <w:rsid w:val="0026054D"/>
    <w:rsid w:val="00270928"/>
    <w:rsid w:val="00275D6A"/>
    <w:rsid w:val="0029627F"/>
    <w:rsid w:val="002C6461"/>
    <w:rsid w:val="002D02F0"/>
    <w:rsid w:val="002E3709"/>
    <w:rsid w:val="002F03CC"/>
    <w:rsid w:val="00300981"/>
    <w:rsid w:val="003055AE"/>
    <w:rsid w:val="0036061E"/>
    <w:rsid w:val="00374144"/>
    <w:rsid w:val="00385137"/>
    <w:rsid w:val="003B6752"/>
    <w:rsid w:val="003D7E9B"/>
    <w:rsid w:val="00405EDD"/>
    <w:rsid w:val="00455911"/>
    <w:rsid w:val="00473704"/>
    <w:rsid w:val="004A4E74"/>
    <w:rsid w:val="004A7356"/>
    <w:rsid w:val="004B5A70"/>
    <w:rsid w:val="004F00D3"/>
    <w:rsid w:val="005464D3"/>
    <w:rsid w:val="00562C95"/>
    <w:rsid w:val="005817E5"/>
    <w:rsid w:val="00593AF3"/>
    <w:rsid w:val="005B2C74"/>
    <w:rsid w:val="005F790B"/>
    <w:rsid w:val="00677E14"/>
    <w:rsid w:val="006A1FE3"/>
    <w:rsid w:val="006B1488"/>
    <w:rsid w:val="006E4543"/>
    <w:rsid w:val="006F23A8"/>
    <w:rsid w:val="00746568"/>
    <w:rsid w:val="00747B19"/>
    <w:rsid w:val="0077076B"/>
    <w:rsid w:val="007B1E02"/>
    <w:rsid w:val="007B3980"/>
    <w:rsid w:val="007E09E3"/>
    <w:rsid w:val="00804758"/>
    <w:rsid w:val="00807624"/>
    <w:rsid w:val="0081319F"/>
    <w:rsid w:val="0081740C"/>
    <w:rsid w:val="008260C4"/>
    <w:rsid w:val="00826357"/>
    <w:rsid w:val="00834438"/>
    <w:rsid w:val="00856478"/>
    <w:rsid w:val="00875FFE"/>
    <w:rsid w:val="00891297"/>
    <w:rsid w:val="00891404"/>
    <w:rsid w:val="008A3614"/>
    <w:rsid w:val="008A6C56"/>
    <w:rsid w:val="008D09DB"/>
    <w:rsid w:val="008E3BE7"/>
    <w:rsid w:val="009879B2"/>
    <w:rsid w:val="00997221"/>
    <w:rsid w:val="009D63AE"/>
    <w:rsid w:val="009D6820"/>
    <w:rsid w:val="00A0658A"/>
    <w:rsid w:val="00A174E7"/>
    <w:rsid w:val="00A17E81"/>
    <w:rsid w:val="00A71679"/>
    <w:rsid w:val="00A904EC"/>
    <w:rsid w:val="00A91AE3"/>
    <w:rsid w:val="00AA492A"/>
    <w:rsid w:val="00AA5C73"/>
    <w:rsid w:val="00AC25A0"/>
    <w:rsid w:val="00AE7AA0"/>
    <w:rsid w:val="00B11761"/>
    <w:rsid w:val="00B21043"/>
    <w:rsid w:val="00B216E0"/>
    <w:rsid w:val="00B6631B"/>
    <w:rsid w:val="00B841F3"/>
    <w:rsid w:val="00BA3CA2"/>
    <w:rsid w:val="00C0566D"/>
    <w:rsid w:val="00C07DAA"/>
    <w:rsid w:val="00C109D2"/>
    <w:rsid w:val="00C37737"/>
    <w:rsid w:val="00C440FA"/>
    <w:rsid w:val="00C44652"/>
    <w:rsid w:val="00C53A94"/>
    <w:rsid w:val="00C97E85"/>
    <w:rsid w:val="00CA423C"/>
    <w:rsid w:val="00CD0655"/>
    <w:rsid w:val="00CD181A"/>
    <w:rsid w:val="00CE1C66"/>
    <w:rsid w:val="00CE3201"/>
    <w:rsid w:val="00CE57A1"/>
    <w:rsid w:val="00CF4683"/>
    <w:rsid w:val="00D01ECC"/>
    <w:rsid w:val="00D02C45"/>
    <w:rsid w:val="00D20BEA"/>
    <w:rsid w:val="00D27730"/>
    <w:rsid w:val="00D27BAE"/>
    <w:rsid w:val="00D40A7D"/>
    <w:rsid w:val="00D63468"/>
    <w:rsid w:val="00D71BF8"/>
    <w:rsid w:val="00DB166F"/>
    <w:rsid w:val="00DD6D6E"/>
    <w:rsid w:val="00DF18F8"/>
    <w:rsid w:val="00E05AB2"/>
    <w:rsid w:val="00E1653C"/>
    <w:rsid w:val="00E27EED"/>
    <w:rsid w:val="00E71425"/>
    <w:rsid w:val="00E766D5"/>
    <w:rsid w:val="00E82EB9"/>
    <w:rsid w:val="00E9254B"/>
    <w:rsid w:val="00E93487"/>
    <w:rsid w:val="00EA460F"/>
    <w:rsid w:val="00EA76C8"/>
    <w:rsid w:val="00EB036B"/>
    <w:rsid w:val="00EF515D"/>
    <w:rsid w:val="00F176FA"/>
    <w:rsid w:val="00F40869"/>
    <w:rsid w:val="00F61EDF"/>
    <w:rsid w:val="00F90BDA"/>
    <w:rsid w:val="00FC4380"/>
    <w:rsid w:val="00FD7E3D"/>
    <w:rsid w:val="00FE0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30</cp:revision>
  <cp:lastPrinted>2024-04-02T17:23:00Z</cp:lastPrinted>
  <dcterms:created xsi:type="dcterms:W3CDTF">2024-01-12T19:16:00Z</dcterms:created>
  <dcterms:modified xsi:type="dcterms:W3CDTF">2024-12-04T17:01:00Z</dcterms:modified>
</cp:coreProperties>
</file>