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92C6" w14:textId="77777777" w:rsidR="00933BC5" w:rsidRPr="005F14D4" w:rsidRDefault="00933BC5" w:rsidP="00933BC5">
      <w:pPr>
        <w:spacing w:after="0" w:line="240" w:lineRule="auto"/>
        <w:jc w:val="center"/>
        <w:rPr>
          <w:rFonts w:ascii="Century Gothic" w:hAnsi="Century Gothic"/>
          <w:b/>
        </w:rPr>
      </w:pPr>
      <w:r w:rsidRPr="005F14D4">
        <w:rPr>
          <w:rFonts w:ascii="Century Gothic" w:hAnsi="Century Gothic"/>
          <w:b/>
        </w:rPr>
        <w:t xml:space="preserve">Artículo 34 de la Ley de Acceso a la Información Pública </w:t>
      </w:r>
    </w:p>
    <w:p w14:paraId="44C07F36" w14:textId="09CAA3E4" w:rsidR="00933BC5" w:rsidRPr="005F14D4" w:rsidRDefault="00933BC5" w:rsidP="00933BC5">
      <w:pPr>
        <w:spacing w:after="0" w:line="240" w:lineRule="auto"/>
        <w:jc w:val="center"/>
        <w:rPr>
          <w:rFonts w:ascii="Century Gothic" w:hAnsi="Century Gothic"/>
          <w:b/>
        </w:rPr>
      </w:pPr>
      <w:r w:rsidRPr="005F14D4">
        <w:rPr>
          <w:rFonts w:ascii="Century Gothic" w:hAnsi="Century Gothic"/>
          <w:b/>
        </w:rPr>
        <w:t>para el Estado de Coahuila</w:t>
      </w:r>
    </w:p>
    <w:p w14:paraId="3DFE05B8" w14:textId="77777777" w:rsidR="005F14D4" w:rsidRPr="005F14D4" w:rsidRDefault="005F14D4" w:rsidP="00933BC5">
      <w:pPr>
        <w:spacing w:after="0" w:line="240" w:lineRule="auto"/>
        <w:jc w:val="center"/>
        <w:rPr>
          <w:rFonts w:ascii="Century Gothic" w:hAnsi="Century Gothic"/>
          <w:b/>
        </w:rPr>
      </w:pPr>
    </w:p>
    <w:p w14:paraId="27DD06D2" w14:textId="77777777" w:rsidR="00933BC5" w:rsidRPr="005F14D4" w:rsidRDefault="00933BC5" w:rsidP="00933BC5">
      <w:pPr>
        <w:spacing w:after="0" w:line="240" w:lineRule="auto"/>
        <w:jc w:val="center"/>
        <w:rPr>
          <w:rFonts w:ascii="Century Gothic" w:hAnsi="Century Gothic"/>
        </w:rPr>
      </w:pPr>
    </w:p>
    <w:p w14:paraId="655B75B6" w14:textId="77777777" w:rsidR="00933BC5" w:rsidRPr="005F14D4" w:rsidRDefault="00933BC5" w:rsidP="00933BC5">
      <w:pPr>
        <w:spacing w:after="0" w:line="240" w:lineRule="auto"/>
        <w:jc w:val="both"/>
        <w:rPr>
          <w:rFonts w:ascii="Century Gothic" w:hAnsi="Century Gothic"/>
        </w:rPr>
      </w:pPr>
      <w:r w:rsidRPr="005F14D4">
        <w:rPr>
          <w:rFonts w:ascii="Century Gothic" w:hAnsi="Century Gothic"/>
          <w:b/>
        </w:rPr>
        <w:t>Fracción IX.-</w:t>
      </w:r>
      <w:r w:rsidRPr="005F14D4">
        <w:rPr>
          <w:rFonts w:ascii="Century Gothic" w:hAnsi="Century Gothic"/>
        </w:rPr>
        <w:t xml:space="preserve"> Calendario de días inhábiles; </w:t>
      </w:r>
    </w:p>
    <w:p w14:paraId="00BFB5A4" w14:textId="552E3DE8" w:rsidR="00933BC5" w:rsidRPr="005F14D4" w:rsidRDefault="00933BC5" w:rsidP="00933BC5">
      <w:pPr>
        <w:spacing w:after="0" w:line="240" w:lineRule="auto"/>
        <w:jc w:val="center"/>
        <w:rPr>
          <w:rFonts w:ascii="Century Gothic" w:hAnsi="Century Gothic"/>
        </w:rPr>
      </w:pPr>
    </w:p>
    <w:p w14:paraId="6A09D3DB" w14:textId="77777777" w:rsidR="005F14D4" w:rsidRPr="005F14D4" w:rsidRDefault="005F14D4" w:rsidP="00933BC5">
      <w:pPr>
        <w:spacing w:after="0" w:line="240" w:lineRule="auto"/>
        <w:jc w:val="center"/>
        <w:rPr>
          <w:rFonts w:ascii="Century Gothic" w:hAnsi="Century Gothic"/>
        </w:rPr>
      </w:pPr>
    </w:p>
    <w:p w14:paraId="55A804FB" w14:textId="16116BF3" w:rsidR="00933BC5" w:rsidRPr="005F14D4" w:rsidRDefault="00933BC5" w:rsidP="00933BC5">
      <w:pPr>
        <w:spacing w:after="0" w:line="240" w:lineRule="auto"/>
        <w:jc w:val="center"/>
        <w:rPr>
          <w:rFonts w:ascii="Century Gothic" w:hAnsi="Century Gothic"/>
          <w:b/>
          <w:u w:val="single"/>
        </w:rPr>
      </w:pPr>
      <w:r w:rsidRPr="005F14D4">
        <w:rPr>
          <w:rFonts w:ascii="Century Gothic" w:hAnsi="Century Gothic"/>
          <w:b/>
          <w:u w:val="single"/>
        </w:rPr>
        <w:t>Calendario de Labores 20</w:t>
      </w:r>
      <w:r w:rsidR="00E74250" w:rsidRPr="005F14D4">
        <w:rPr>
          <w:rFonts w:ascii="Century Gothic" w:hAnsi="Century Gothic"/>
          <w:b/>
          <w:u w:val="single"/>
        </w:rPr>
        <w:t>2</w:t>
      </w:r>
      <w:r w:rsidR="00D17D6C" w:rsidRPr="005F14D4">
        <w:rPr>
          <w:rFonts w:ascii="Century Gothic" w:hAnsi="Century Gothic"/>
          <w:b/>
          <w:u w:val="single"/>
        </w:rPr>
        <w:t>1</w:t>
      </w:r>
    </w:p>
    <w:p w14:paraId="356718A1" w14:textId="77777777" w:rsidR="005F14D4" w:rsidRPr="005F14D4" w:rsidRDefault="005F14D4" w:rsidP="00933BC5">
      <w:pPr>
        <w:spacing w:after="0" w:line="240" w:lineRule="auto"/>
        <w:jc w:val="center"/>
        <w:rPr>
          <w:rFonts w:ascii="Century Gothic" w:hAnsi="Century Gothic"/>
          <w:b/>
          <w:u w:val="single"/>
        </w:rPr>
      </w:pPr>
    </w:p>
    <w:p w14:paraId="29D3F810" w14:textId="77777777" w:rsidR="00933BC5" w:rsidRPr="005F14D4" w:rsidRDefault="00933BC5" w:rsidP="00933BC5">
      <w:pPr>
        <w:spacing w:after="0" w:line="240" w:lineRule="auto"/>
        <w:jc w:val="center"/>
        <w:rPr>
          <w:rFonts w:ascii="Century Gothic" w:hAnsi="Century Gothic"/>
        </w:rPr>
      </w:pPr>
    </w:p>
    <w:p w14:paraId="26BC056F" w14:textId="77777777" w:rsidR="00E74250" w:rsidRPr="005F14D4" w:rsidRDefault="00E74250" w:rsidP="00E74250">
      <w:pPr>
        <w:tabs>
          <w:tab w:val="left" w:pos="837"/>
          <w:tab w:val="left" w:pos="2502"/>
        </w:tabs>
        <w:spacing w:after="120" w:line="240" w:lineRule="auto"/>
        <w:jc w:val="both"/>
        <w:rPr>
          <w:rFonts w:ascii="Century Gothic" w:eastAsia="Times New Roman" w:hAnsi="Century Gothic" w:cs="Arial"/>
          <w:bCs/>
          <w:bdr w:val="none" w:sz="0" w:space="0" w:color="auto" w:frame="1"/>
        </w:rPr>
      </w:pPr>
      <w:r w:rsidRPr="005F14D4">
        <w:rPr>
          <w:rFonts w:ascii="Century Gothic" w:eastAsia="Times New Roman" w:hAnsi="Century Gothic" w:cs="Arial"/>
          <w:b/>
          <w:bdr w:val="none" w:sz="0" w:space="0" w:color="auto" w:frame="1"/>
        </w:rPr>
        <w:t xml:space="preserve">Primero. </w:t>
      </w:r>
      <w:r w:rsidRPr="005F14D4">
        <w:rPr>
          <w:rFonts w:ascii="Century Gothic" w:eastAsia="Times New Roman" w:hAnsi="Century Gothic" w:cs="Arial"/>
          <w:bCs/>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162948E5" w14:textId="77777777" w:rsidR="00E74250" w:rsidRPr="005F14D4" w:rsidRDefault="00E74250" w:rsidP="00E74250">
      <w:pPr>
        <w:pStyle w:val="Prrafodelista"/>
        <w:tabs>
          <w:tab w:val="left" w:pos="837"/>
          <w:tab w:val="left" w:pos="2502"/>
        </w:tabs>
        <w:spacing w:after="120" w:line="240" w:lineRule="auto"/>
        <w:ind w:left="572"/>
        <w:rPr>
          <w:rFonts w:ascii="Century Gothic" w:eastAsia="Times New Roman" w:hAnsi="Century Gothic" w:cs="Arial"/>
          <w:b/>
          <w:bdr w:val="none" w:sz="0" w:space="0" w:color="auto" w:frame="1"/>
        </w:rPr>
      </w:pPr>
    </w:p>
    <w:p w14:paraId="589921AB" w14:textId="6DB4B033" w:rsidR="000F5753" w:rsidRPr="00CD58D1" w:rsidRDefault="000F5753"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01 de enero</w:t>
      </w:r>
    </w:p>
    <w:p w14:paraId="48DE3D4D" w14:textId="5A5BA0DA"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0</w:t>
      </w:r>
      <w:r w:rsidR="000F5753" w:rsidRPr="00CD58D1">
        <w:rPr>
          <w:rFonts w:ascii="Century Gothic" w:eastAsia="Times New Roman" w:hAnsi="Century Gothic" w:cs="Arial"/>
          <w:bCs/>
          <w:bdr w:val="none" w:sz="0" w:space="0" w:color="auto" w:frame="1"/>
        </w:rPr>
        <w:t>1</w:t>
      </w:r>
      <w:r w:rsidRPr="00CD58D1">
        <w:rPr>
          <w:rFonts w:ascii="Century Gothic" w:eastAsia="Times New Roman" w:hAnsi="Century Gothic" w:cs="Arial"/>
          <w:bCs/>
          <w:bdr w:val="none" w:sz="0" w:space="0" w:color="auto" w:frame="1"/>
        </w:rPr>
        <w:t xml:space="preserve"> de febrero </w:t>
      </w:r>
    </w:p>
    <w:p w14:paraId="10E29116" w14:textId="5188F98D"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 xml:space="preserve">05 de febrero </w:t>
      </w:r>
    </w:p>
    <w:p w14:paraId="36D75D3D" w14:textId="77777777" w:rsidR="000F5753"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w:t>
      </w:r>
      <w:r w:rsidR="000F5753" w:rsidRPr="00CD58D1">
        <w:rPr>
          <w:rFonts w:ascii="Century Gothic" w:eastAsia="Times New Roman" w:hAnsi="Century Gothic" w:cs="Arial"/>
          <w:bCs/>
          <w:bdr w:val="none" w:sz="0" w:space="0" w:color="auto" w:frame="1"/>
        </w:rPr>
        <w:t>5</w:t>
      </w:r>
      <w:r w:rsidRPr="00CD58D1">
        <w:rPr>
          <w:rFonts w:ascii="Century Gothic" w:eastAsia="Times New Roman" w:hAnsi="Century Gothic" w:cs="Arial"/>
          <w:bCs/>
          <w:bdr w:val="none" w:sz="0" w:space="0" w:color="auto" w:frame="1"/>
        </w:rPr>
        <w:t xml:space="preserve"> de marzo</w:t>
      </w:r>
    </w:p>
    <w:p w14:paraId="5EE4B1DC" w14:textId="2D25F7CD" w:rsidR="00E74250" w:rsidRPr="00CD58D1" w:rsidRDefault="000F5753"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29 de marzo al 2 de abril</w:t>
      </w:r>
      <w:r w:rsidR="00E74250" w:rsidRPr="00CD58D1">
        <w:rPr>
          <w:rFonts w:ascii="Century Gothic" w:eastAsia="Times New Roman" w:hAnsi="Century Gothic" w:cs="Arial"/>
          <w:bCs/>
          <w:bdr w:val="none" w:sz="0" w:space="0" w:color="auto" w:frame="1"/>
        </w:rPr>
        <w:t xml:space="preserve"> </w:t>
      </w:r>
    </w:p>
    <w:p w14:paraId="06883FF5" w14:textId="0376D532" w:rsidR="00E74250" w:rsidRPr="00CD58D1" w:rsidRDefault="000F5753"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 xml:space="preserve">05 de </w:t>
      </w:r>
      <w:r w:rsidR="00E74250" w:rsidRPr="00CD58D1">
        <w:rPr>
          <w:rFonts w:ascii="Century Gothic" w:eastAsia="Times New Roman" w:hAnsi="Century Gothic" w:cs="Arial"/>
          <w:bCs/>
          <w:bdr w:val="none" w:sz="0" w:space="0" w:color="auto" w:frame="1"/>
        </w:rPr>
        <w:t xml:space="preserve">mayo </w:t>
      </w:r>
    </w:p>
    <w:p w14:paraId="340A5739" w14:textId="47AB1130" w:rsidR="00E74250" w:rsidRPr="00CD58D1" w:rsidRDefault="000F5753"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10</w:t>
      </w:r>
      <w:r w:rsidR="00E74250" w:rsidRPr="00CD58D1">
        <w:rPr>
          <w:rFonts w:ascii="Century Gothic" w:eastAsia="Times New Roman" w:hAnsi="Century Gothic" w:cs="Arial"/>
          <w:bCs/>
          <w:bdr w:val="none" w:sz="0" w:space="0" w:color="auto" w:frame="1"/>
        </w:rPr>
        <w:t xml:space="preserve"> de mayo </w:t>
      </w:r>
    </w:p>
    <w:p w14:paraId="0BC0E88C" w14:textId="2C9F394B"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w:t>
      </w:r>
      <w:r w:rsidR="000F5753" w:rsidRPr="00CD58D1">
        <w:rPr>
          <w:rFonts w:ascii="Century Gothic" w:eastAsia="Times New Roman" w:hAnsi="Century Gothic" w:cs="Arial"/>
          <w:bCs/>
          <w:bdr w:val="none" w:sz="0" w:space="0" w:color="auto" w:frame="1"/>
        </w:rPr>
        <w:t>6</w:t>
      </w:r>
      <w:r w:rsidRPr="00CD58D1">
        <w:rPr>
          <w:rFonts w:ascii="Century Gothic" w:eastAsia="Times New Roman" w:hAnsi="Century Gothic" w:cs="Arial"/>
          <w:bCs/>
          <w:bdr w:val="none" w:sz="0" w:space="0" w:color="auto" w:frame="1"/>
        </w:rPr>
        <w:t xml:space="preserve"> de septiembre </w:t>
      </w:r>
    </w:p>
    <w:p w14:paraId="02A5F73D" w14:textId="1EE6AC9F"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w:t>
      </w:r>
      <w:r w:rsidR="000F5753" w:rsidRPr="00CD58D1">
        <w:rPr>
          <w:rFonts w:ascii="Century Gothic" w:eastAsia="Times New Roman" w:hAnsi="Century Gothic" w:cs="Arial"/>
          <w:bCs/>
          <w:bdr w:val="none" w:sz="0" w:space="0" w:color="auto" w:frame="1"/>
        </w:rPr>
        <w:t>7</w:t>
      </w:r>
      <w:r w:rsidRPr="00CD58D1">
        <w:rPr>
          <w:rFonts w:ascii="Century Gothic" w:eastAsia="Times New Roman" w:hAnsi="Century Gothic" w:cs="Arial"/>
          <w:bCs/>
          <w:bdr w:val="none" w:sz="0" w:space="0" w:color="auto" w:frame="1"/>
        </w:rPr>
        <w:t xml:space="preserve"> de septiembre </w:t>
      </w:r>
    </w:p>
    <w:p w14:paraId="4949F824" w14:textId="77777777" w:rsidR="000F5753"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12 de octubre</w:t>
      </w:r>
    </w:p>
    <w:p w14:paraId="340A915D" w14:textId="5DEF8FB7" w:rsidR="00E74250" w:rsidRPr="00CD58D1" w:rsidRDefault="000F5753"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2 de noviembre</w:t>
      </w:r>
      <w:r w:rsidR="00E74250" w:rsidRPr="00CD58D1">
        <w:rPr>
          <w:rFonts w:ascii="Century Gothic" w:eastAsia="Times New Roman" w:hAnsi="Century Gothic" w:cs="Arial"/>
          <w:bCs/>
          <w:bdr w:val="none" w:sz="0" w:space="0" w:color="auto" w:frame="1"/>
        </w:rPr>
        <w:t xml:space="preserve"> </w:t>
      </w:r>
    </w:p>
    <w:p w14:paraId="14776B17" w14:textId="431EE112"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1</w:t>
      </w:r>
      <w:r w:rsidR="000F5753" w:rsidRPr="00CD58D1">
        <w:rPr>
          <w:rFonts w:ascii="Century Gothic" w:eastAsia="Times New Roman" w:hAnsi="Century Gothic" w:cs="Arial"/>
          <w:bCs/>
          <w:bdr w:val="none" w:sz="0" w:space="0" w:color="auto" w:frame="1"/>
        </w:rPr>
        <w:t>5</w:t>
      </w:r>
      <w:r w:rsidRPr="00CD58D1">
        <w:rPr>
          <w:rFonts w:ascii="Century Gothic" w:eastAsia="Times New Roman" w:hAnsi="Century Gothic" w:cs="Arial"/>
          <w:bCs/>
          <w:bdr w:val="none" w:sz="0" w:space="0" w:color="auto" w:frame="1"/>
        </w:rPr>
        <w:t xml:space="preserve"> de noviembre </w:t>
      </w:r>
    </w:p>
    <w:p w14:paraId="68AB95A2" w14:textId="5A3C4EDF" w:rsidR="00E74250" w:rsidRPr="00CD58D1" w:rsidRDefault="00E74250" w:rsidP="00E74250">
      <w:pPr>
        <w:pStyle w:val="Prrafodelista"/>
        <w:numPr>
          <w:ilvl w:val="0"/>
          <w:numId w:val="1"/>
        </w:numPr>
        <w:tabs>
          <w:tab w:val="left" w:pos="837"/>
          <w:tab w:val="left" w:pos="2502"/>
        </w:tabs>
        <w:spacing w:after="120" w:line="240" w:lineRule="auto"/>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 xml:space="preserve">25 de diciembre </w:t>
      </w:r>
    </w:p>
    <w:p w14:paraId="111C35F2" w14:textId="1F9F4A2B" w:rsidR="00D17D6C" w:rsidRPr="00CD58D1" w:rsidRDefault="00933BC5" w:rsidP="00D17D6C">
      <w:pPr>
        <w:pStyle w:val="Prrafodelista"/>
        <w:numPr>
          <w:ilvl w:val="0"/>
          <w:numId w:val="1"/>
        </w:numPr>
        <w:tabs>
          <w:tab w:val="left" w:pos="837"/>
          <w:tab w:val="left" w:pos="2502"/>
        </w:tabs>
        <w:spacing w:after="120" w:line="240" w:lineRule="auto"/>
        <w:ind w:left="567" w:hanging="357"/>
        <w:rPr>
          <w:rFonts w:ascii="Century Gothic" w:eastAsia="Times New Roman" w:hAnsi="Century Gothic" w:cs="Calibri"/>
          <w:lang w:eastAsia="es-MX"/>
        </w:rPr>
      </w:pPr>
      <w:r w:rsidRPr="00CD58D1">
        <w:rPr>
          <w:rFonts w:ascii="Century Gothic" w:hAnsi="Century Gothic"/>
        </w:rPr>
        <w:t>Los demás que el Pleno de la Sala Superior determine como inhábiles.</w:t>
      </w:r>
    </w:p>
    <w:p w14:paraId="3CED21EC" w14:textId="730B112F" w:rsidR="00D17D6C" w:rsidRPr="00CD58D1" w:rsidRDefault="00D17D6C" w:rsidP="00D17D6C">
      <w:pPr>
        <w:tabs>
          <w:tab w:val="left" w:pos="837"/>
          <w:tab w:val="left" w:pos="2502"/>
        </w:tabs>
        <w:spacing w:after="120" w:line="240" w:lineRule="auto"/>
        <w:rPr>
          <w:rFonts w:ascii="Century Gothic" w:eastAsia="Times New Roman" w:hAnsi="Century Gothic" w:cs="Calibri"/>
          <w:lang w:eastAsia="es-MX"/>
        </w:rPr>
      </w:pPr>
    </w:p>
    <w:p w14:paraId="0A9F234D" w14:textId="690AC2E5" w:rsidR="00D17D6C" w:rsidRPr="00CD58D1" w:rsidRDefault="00D17D6C" w:rsidP="00D17D6C">
      <w:pPr>
        <w:tabs>
          <w:tab w:val="left" w:pos="837"/>
          <w:tab w:val="left" w:pos="2502"/>
        </w:tabs>
        <w:spacing w:after="120" w:line="240" w:lineRule="auto"/>
        <w:rPr>
          <w:rFonts w:ascii="Century Gothic" w:eastAsia="Times New Roman" w:hAnsi="Century Gothic" w:cs="Calibri"/>
          <w:lang w:eastAsia="es-MX"/>
        </w:rPr>
      </w:pPr>
      <w:r w:rsidRPr="00CD58D1">
        <w:rPr>
          <w:rFonts w:ascii="Century Gothic" w:eastAsia="Times New Roman" w:hAnsi="Century Gothic" w:cs="Calibri"/>
          <w:lang w:eastAsia="es-MX"/>
        </w:rPr>
        <w:tab/>
        <w:t>Asimismo, el 6 de agosto de 2021, se determina que se suspenderán labores a partir de las 13:00.</w:t>
      </w:r>
    </w:p>
    <w:p w14:paraId="5CE3BAAF" w14:textId="77777777" w:rsidR="00D17D6C" w:rsidRPr="00CD58D1" w:rsidRDefault="00D17D6C" w:rsidP="00D17D6C">
      <w:pPr>
        <w:tabs>
          <w:tab w:val="left" w:pos="837"/>
          <w:tab w:val="left" w:pos="2502"/>
        </w:tabs>
        <w:spacing w:after="0" w:line="240" w:lineRule="auto"/>
        <w:rPr>
          <w:rFonts w:ascii="Century Gothic" w:eastAsia="Times New Roman" w:hAnsi="Century Gothic" w:cs="Calibri"/>
          <w:lang w:eastAsia="es-MX"/>
        </w:rPr>
      </w:pPr>
    </w:p>
    <w:p w14:paraId="2158844B" w14:textId="59C5A32A" w:rsidR="00E74250" w:rsidRPr="00CD58D1" w:rsidRDefault="00E74250" w:rsidP="00E74250">
      <w:pPr>
        <w:spacing w:after="0" w:line="360" w:lineRule="auto"/>
        <w:ind w:right="284" w:firstLine="567"/>
        <w:jc w:val="both"/>
        <w:rPr>
          <w:rFonts w:ascii="Century Gothic" w:eastAsia="Times New Roman" w:hAnsi="Century Gothic" w:cs="Arial"/>
          <w:bdr w:val="none" w:sz="0" w:space="0" w:color="auto" w:frame="1"/>
        </w:rPr>
      </w:pPr>
      <w:proofErr w:type="gramStart"/>
      <w:r w:rsidRPr="00CD58D1">
        <w:rPr>
          <w:rFonts w:ascii="Century Gothic" w:eastAsia="Times New Roman" w:hAnsi="Century Gothic" w:cs="Arial"/>
          <w:b/>
          <w:bdr w:val="none" w:sz="0" w:space="0" w:color="auto" w:frame="1"/>
        </w:rPr>
        <w:t>Segundo.-</w:t>
      </w:r>
      <w:proofErr w:type="gramEnd"/>
      <w:r w:rsidRPr="00CD58D1">
        <w:rPr>
          <w:rFonts w:ascii="Century Gothic" w:eastAsia="Times New Roman" w:hAnsi="Century Gothic" w:cs="Arial"/>
          <w:b/>
          <w:bdr w:val="none" w:sz="0" w:space="0" w:color="auto" w:frame="1"/>
        </w:rPr>
        <w:t xml:space="preserve"> Período Vacacional. </w:t>
      </w:r>
      <w:r w:rsidRPr="00CD58D1">
        <w:rPr>
          <w:rFonts w:ascii="Century Gothic" w:eastAsia="Times New Roman" w:hAnsi="Century Gothic" w:cs="Arial"/>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0E115F52" w14:textId="77777777" w:rsidR="00E74250" w:rsidRPr="00CD58D1" w:rsidRDefault="00E74250" w:rsidP="00E74250">
      <w:pPr>
        <w:spacing w:after="0" w:line="240" w:lineRule="auto"/>
        <w:ind w:right="284" w:firstLine="567"/>
        <w:jc w:val="both"/>
        <w:rPr>
          <w:rFonts w:ascii="Century Gothic" w:eastAsia="Times New Roman" w:hAnsi="Century Gothic" w:cs="Arial"/>
          <w:b/>
          <w:bdr w:val="none" w:sz="0" w:space="0" w:color="auto" w:frame="1"/>
        </w:rPr>
      </w:pPr>
    </w:p>
    <w:p w14:paraId="5BD806F6" w14:textId="5DD79DEF" w:rsidR="00E74250" w:rsidRPr="00CD58D1" w:rsidRDefault="00E74250" w:rsidP="00E74250">
      <w:pPr>
        <w:spacing w:after="0" w:line="360" w:lineRule="auto"/>
        <w:ind w:right="284" w:firstLine="567"/>
        <w:jc w:val="both"/>
        <w:rPr>
          <w:rFonts w:ascii="Century Gothic" w:eastAsia="Times New Roman" w:hAnsi="Century Gothic" w:cs="Arial"/>
          <w:bCs/>
          <w:bdr w:val="none" w:sz="0" w:space="0" w:color="auto" w:frame="1"/>
        </w:rPr>
      </w:pPr>
      <w:r w:rsidRPr="00CD58D1">
        <w:rPr>
          <w:rFonts w:ascii="Century Gothic" w:eastAsia="Times New Roman" w:hAnsi="Century Gothic" w:cs="Arial"/>
          <w:bCs/>
          <w:bdr w:val="none" w:sz="0" w:space="0" w:color="auto" w:frame="1"/>
        </w:rPr>
        <w:t xml:space="preserve">El primer periodo vacacional del año dos mil </w:t>
      </w:r>
      <w:r w:rsidR="000F5753" w:rsidRPr="00CD58D1">
        <w:rPr>
          <w:rFonts w:ascii="Century Gothic" w:eastAsia="Times New Roman" w:hAnsi="Century Gothic" w:cs="Arial"/>
          <w:bCs/>
          <w:bdr w:val="none" w:sz="0" w:space="0" w:color="auto" w:frame="1"/>
        </w:rPr>
        <w:t>veintiuno, iniciará el lunes diecinueve de julio al viernes treinta de julio de dos mil veintiuno; reanudando labores el día dos de agosto de dos mil veintiuno.</w:t>
      </w:r>
    </w:p>
    <w:p w14:paraId="33D2CF03" w14:textId="77777777" w:rsidR="00E4343E" w:rsidRPr="00CD58D1" w:rsidRDefault="00E4343E" w:rsidP="00E74250">
      <w:pPr>
        <w:spacing w:after="0" w:line="360" w:lineRule="auto"/>
        <w:ind w:right="284" w:firstLine="567"/>
        <w:jc w:val="both"/>
        <w:rPr>
          <w:rFonts w:ascii="Century Gothic" w:eastAsia="Times New Roman" w:hAnsi="Century Gothic" w:cs="Arial"/>
          <w:bCs/>
          <w:bdr w:val="none" w:sz="0" w:space="0" w:color="auto" w:frame="1"/>
        </w:rPr>
      </w:pPr>
    </w:p>
    <w:p w14:paraId="0EB845F3" w14:textId="394C1126" w:rsidR="00E4343E" w:rsidRPr="00CD58D1" w:rsidRDefault="009C6918" w:rsidP="00E74250">
      <w:pPr>
        <w:spacing w:after="0" w:line="360" w:lineRule="auto"/>
        <w:ind w:right="284" w:firstLine="567"/>
        <w:jc w:val="both"/>
        <w:rPr>
          <w:rFonts w:ascii="Century Gothic" w:hAnsi="Century Gothic"/>
        </w:rPr>
      </w:pPr>
      <w:r w:rsidRPr="00CD58D1">
        <w:rPr>
          <w:rFonts w:ascii="Century Gothic" w:hAnsi="Century Gothic"/>
        </w:rPr>
        <w:t xml:space="preserve">El </w:t>
      </w:r>
      <w:r w:rsidR="00573A00">
        <w:rPr>
          <w:rFonts w:ascii="Century Gothic" w:hAnsi="Century Gothic"/>
        </w:rPr>
        <w:t>s</w:t>
      </w:r>
      <w:r w:rsidRPr="00CD58D1">
        <w:rPr>
          <w:rFonts w:ascii="Century Gothic" w:hAnsi="Century Gothic"/>
        </w:rPr>
        <w:t xml:space="preserve">egundo periodo </w:t>
      </w:r>
      <w:r w:rsidR="008D1546">
        <w:rPr>
          <w:rFonts w:ascii="Century Gothic" w:hAnsi="Century Gothic"/>
        </w:rPr>
        <w:t xml:space="preserve">de </w:t>
      </w:r>
      <w:r w:rsidR="00F073EE">
        <w:rPr>
          <w:rFonts w:ascii="Century Gothic" w:hAnsi="Century Gothic"/>
        </w:rPr>
        <w:t xml:space="preserve">vacaciones </w:t>
      </w:r>
      <w:r w:rsidR="00F073EE" w:rsidRPr="00CD58D1">
        <w:rPr>
          <w:rFonts w:ascii="Century Gothic" w:hAnsi="Century Gothic"/>
        </w:rPr>
        <w:t>iniciará</w:t>
      </w:r>
      <w:r w:rsidRPr="00CD58D1">
        <w:rPr>
          <w:rFonts w:ascii="Century Gothic" w:hAnsi="Century Gothic"/>
        </w:rPr>
        <w:t xml:space="preserve"> </w:t>
      </w:r>
      <w:r w:rsidR="008D1546">
        <w:rPr>
          <w:rFonts w:ascii="Century Gothic" w:hAnsi="Century Gothic"/>
        </w:rPr>
        <w:t xml:space="preserve">el día </w:t>
      </w:r>
      <w:r w:rsidRPr="00CD58D1">
        <w:rPr>
          <w:rFonts w:ascii="Century Gothic" w:hAnsi="Century Gothic"/>
        </w:rPr>
        <w:t xml:space="preserve">veinte de diciembre del </w:t>
      </w:r>
      <w:r w:rsidR="008D1546">
        <w:rPr>
          <w:rFonts w:ascii="Century Gothic" w:hAnsi="Century Gothic"/>
        </w:rPr>
        <w:t>dos mil veintiuno, y</w:t>
      </w:r>
      <w:r w:rsidRPr="00CD58D1">
        <w:rPr>
          <w:rFonts w:ascii="Century Gothic" w:hAnsi="Century Gothic"/>
        </w:rPr>
        <w:t xml:space="preserve"> </w:t>
      </w:r>
      <w:r w:rsidR="008D1546" w:rsidRPr="00CD58D1">
        <w:rPr>
          <w:rFonts w:ascii="Century Gothic" w:hAnsi="Century Gothic"/>
        </w:rPr>
        <w:t>conclu</w:t>
      </w:r>
      <w:r w:rsidR="008D1546">
        <w:rPr>
          <w:rFonts w:ascii="Century Gothic" w:hAnsi="Century Gothic"/>
        </w:rPr>
        <w:t>irá</w:t>
      </w:r>
      <w:r w:rsidRPr="00CD58D1">
        <w:rPr>
          <w:rFonts w:ascii="Century Gothic" w:hAnsi="Century Gothic"/>
        </w:rPr>
        <w:t xml:space="preserve"> el día treinta y uno de diciembre del dos </w:t>
      </w:r>
      <w:r w:rsidR="008D1546" w:rsidRPr="00CD58D1">
        <w:rPr>
          <w:rFonts w:ascii="Century Gothic" w:hAnsi="Century Gothic"/>
        </w:rPr>
        <w:t>mil veintiuno</w:t>
      </w:r>
      <w:r w:rsidR="008D1546">
        <w:rPr>
          <w:rFonts w:ascii="Century Gothic" w:hAnsi="Century Gothic"/>
        </w:rPr>
        <w:t>,</w:t>
      </w:r>
      <w:r w:rsidR="008D1546" w:rsidRPr="00CD58D1">
        <w:rPr>
          <w:rFonts w:ascii="Century Gothic" w:hAnsi="Century Gothic"/>
        </w:rPr>
        <w:t xml:space="preserve"> </w:t>
      </w:r>
      <w:r w:rsidR="008D1546">
        <w:rPr>
          <w:rFonts w:ascii="Century Gothic" w:hAnsi="Century Gothic"/>
        </w:rPr>
        <w:t>plazo</w:t>
      </w:r>
      <w:r w:rsidRPr="00CD58D1">
        <w:rPr>
          <w:rFonts w:ascii="Century Gothic" w:hAnsi="Century Gothic"/>
        </w:rPr>
        <w:t xml:space="preserve"> en el que</w:t>
      </w:r>
      <w:r w:rsidR="008D1546">
        <w:rPr>
          <w:rFonts w:ascii="Century Gothic" w:hAnsi="Century Gothic"/>
        </w:rPr>
        <w:t xml:space="preserve"> los días serán inhábiles </w:t>
      </w:r>
      <w:r w:rsidRPr="00CD58D1">
        <w:rPr>
          <w:rFonts w:ascii="Century Gothic" w:hAnsi="Century Gothic"/>
        </w:rPr>
        <w:t>, reanudándose labores el tres de enero de dos mil veintidós.</w:t>
      </w:r>
    </w:p>
    <w:p w14:paraId="4D45EAFD" w14:textId="35BD250E" w:rsidR="00E4343E" w:rsidRPr="00CD58D1" w:rsidRDefault="00E4343E" w:rsidP="00E74250">
      <w:pPr>
        <w:spacing w:after="0" w:line="360" w:lineRule="auto"/>
        <w:ind w:right="284" w:firstLine="567"/>
        <w:jc w:val="both"/>
        <w:rPr>
          <w:rFonts w:ascii="Century Gothic" w:eastAsia="Times New Roman" w:hAnsi="Century Gothic" w:cs="Arial"/>
          <w:bCs/>
          <w:bdr w:val="none" w:sz="0" w:space="0" w:color="auto" w:frame="1"/>
        </w:rPr>
      </w:pPr>
      <w:r w:rsidRPr="00CD58D1">
        <w:rPr>
          <w:rFonts w:ascii="Century Gothic" w:hAnsi="Century Gothic"/>
        </w:rPr>
        <w:lastRenderedPageBreak/>
        <w:t xml:space="preserve">Lo anterior con fundamento en lo aprobado por el Pleno de la Sala Superior, en los Acuerdos: </w:t>
      </w:r>
      <w:r w:rsidRPr="00573A00">
        <w:rPr>
          <w:rFonts w:ascii="Century Gothic" w:hAnsi="Century Gothic"/>
          <w:b/>
          <w:bCs/>
        </w:rPr>
        <w:t>PSS/II/00</w:t>
      </w:r>
      <w:r w:rsidR="00573A00" w:rsidRPr="00573A00">
        <w:rPr>
          <w:rFonts w:ascii="Century Gothic" w:hAnsi="Century Gothic"/>
          <w:b/>
          <w:bCs/>
        </w:rPr>
        <w:t>1</w:t>
      </w:r>
      <w:r w:rsidRPr="00573A00">
        <w:rPr>
          <w:rFonts w:ascii="Century Gothic" w:hAnsi="Century Gothic"/>
          <w:b/>
          <w:bCs/>
        </w:rPr>
        <w:t>/2021</w:t>
      </w:r>
      <w:r w:rsidRPr="00CD58D1">
        <w:rPr>
          <w:rFonts w:ascii="Century Gothic" w:hAnsi="Century Gothic"/>
        </w:rPr>
        <w:t xml:space="preserve">, publicado en el Periódico Oficial del Estado en fecha </w:t>
      </w:r>
      <w:r w:rsidR="00573A00">
        <w:rPr>
          <w:rFonts w:ascii="Century Gothic" w:hAnsi="Century Gothic"/>
        </w:rPr>
        <w:t>veintiséis</w:t>
      </w:r>
      <w:r w:rsidRPr="00CD58D1">
        <w:rPr>
          <w:rFonts w:ascii="Century Gothic" w:hAnsi="Century Gothic"/>
        </w:rPr>
        <w:t xml:space="preserve"> de enero de dos mil </w:t>
      </w:r>
      <w:r w:rsidR="00573A00">
        <w:rPr>
          <w:rFonts w:ascii="Century Gothic" w:hAnsi="Century Gothic"/>
        </w:rPr>
        <w:t>veintiuno</w:t>
      </w:r>
      <w:r w:rsidR="00F073EE">
        <w:rPr>
          <w:rFonts w:ascii="Century Gothic" w:hAnsi="Century Gothic"/>
        </w:rPr>
        <w:t xml:space="preserve"> </w:t>
      </w:r>
      <w:r w:rsidRPr="00CD58D1">
        <w:rPr>
          <w:rFonts w:ascii="Century Gothic" w:hAnsi="Century Gothic"/>
        </w:rPr>
        <w:t xml:space="preserve">y </w:t>
      </w:r>
      <w:r w:rsidRPr="00573A00">
        <w:rPr>
          <w:rFonts w:ascii="Century Gothic" w:hAnsi="Century Gothic"/>
          <w:b/>
          <w:bCs/>
        </w:rPr>
        <w:t>PSS/XXX</w:t>
      </w:r>
      <w:r w:rsidR="00F073EE">
        <w:rPr>
          <w:rFonts w:ascii="Century Gothic" w:hAnsi="Century Gothic"/>
          <w:b/>
          <w:bCs/>
        </w:rPr>
        <w:t>IX</w:t>
      </w:r>
      <w:r w:rsidRPr="00573A00">
        <w:rPr>
          <w:rFonts w:ascii="Century Gothic" w:hAnsi="Century Gothic"/>
          <w:b/>
          <w:bCs/>
        </w:rPr>
        <w:t>/0</w:t>
      </w:r>
      <w:r w:rsidR="00F073EE">
        <w:rPr>
          <w:rFonts w:ascii="Century Gothic" w:hAnsi="Century Gothic"/>
          <w:b/>
          <w:bCs/>
        </w:rPr>
        <w:t>25</w:t>
      </w:r>
      <w:r w:rsidRPr="00573A00">
        <w:rPr>
          <w:rFonts w:ascii="Century Gothic" w:hAnsi="Century Gothic"/>
          <w:b/>
          <w:bCs/>
        </w:rPr>
        <w:t>/20</w:t>
      </w:r>
      <w:r w:rsidR="00F073EE">
        <w:rPr>
          <w:rFonts w:ascii="Century Gothic" w:hAnsi="Century Gothic"/>
          <w:b/>
          <w:bCs/>
        </w:rPr>
        <w:t>21</w:t>
      </w:r>
      <w:r w:rsidRPr="00CD58D1">
        <w:rPr>
          <w:rFonts w:ascii="Century Gothic" w:hAnsi="Century Gothic"/>
        </w:rPr>
        <w:t xml:space="preserve">, publicado en el Periódico Oficial del Estado en fecha </w:t>
      </w:r>
      <w:r w:rsidR="00F073EE">
        <w:rPr>
          <w:rFonts w:ascii="Century Gothic" w:hAnsi="Century Gothic"/>
        </w:rPr>
        <w:t xml:space="preserve">tres </w:t>
      </w:r>
      <w:r w:rsidRPr="00CD58D1">
        <w:rPr>
          <w:rFonts w:ascii="Century Gothic" w:hAnsi="Century Gothic"/>
        </w:rPr>
        <w:t xml:space="preserve">de diciembre de dos mil </w:t>
      </w:r>
      <w:r w:rsidR="00F073EE">
        <w:rPr>
          <w:rFonts w:ascii="Century Gothic" w:hAnsi="Century Gothic"/>
        </w:rPr>
        <w:t>veintiuno</w:t>
      </w:r>
      <w:r w:rsidRPr="00CD58D1">
        <w:rPr>
          <w:rFonts w:ascii="Century Gothic" w:hAnsi="Century Gothic"/>
        </w:rPr>
        <w:t>.</w:t>
      </w:r>
    </w:p>
    <w:p w14:paraId="1D32BB0D" w14:textId="77777777" w:rsidR="00E74250" w:rsidRPr="00CD58D1" w:rsidRDefault="00E74250" w:rsidP="00E4343E">
      <w:pPr>
        <w:spacing w:after="0" w:line="240" w:lineRule="auto"/>
        <w:ind w:right="284"/>
        <w:jc w:val="both"/>
        <w:rPr>
          <w:rFonts w:ascii="Century Gothic" w:hAnsi="Century Gothic" w:cs="Calibri"/>
          <w:bCs/>
          <w:color w:val="000000"/>
        </w:rPr>
      </w:pPr>
    </w:p>
    <w:p w14:paraId="6C0EAB33" w14:textId="77777777" w:rsidR="005F14D4" w:rsidRPr="005F14D4" w:rsidRDefault="005F14D4" w:rsidP="005F14D4">
      <w:pPr>
        <w:spacing w:after="0" w:line="360" w:lineRule="auto"/>
        <w:ind w:right="284" w:firstLine="567"/>
        <w:jc w:val="both"/>
        <w:rPr>
          <w:rFonts w:ascii="Century Gothic" w:hAnsi="Century Gothic" w:cs="Calibri"/>
          <w:color w:val="000000"/>
        </w:rPr>
      </w:pPr>
    </w:p>
    <w:p w14:paraId="7638901D" w14:textId="5632C683" w:rsidR="00933BC5" w:rsidRPr="005F14D4" w:rsidRDefault="00933BC5" w:rsidP="00933BC5">
      <w:pPr>
        <w:pStyle w:val="NormalWeb"/>
        <w:spacing w:before="0" w:beforeAutospacing="0" w:after="0" w:afterAutospacing="0" w:line="360" w:lineRule="auto"/>
        <w:jc w:val="both"/>
        <w:rPr>
          <w:rFonts w:ascii="Century Gothic" w:hAnsi="Century Gothic"/>
          <w:sz w:val="22"/>
          <w:szCs w:val="22"/>
        </w:rPr>
      </w:pPr>
      <w:r w:rsidRPr="005F14D4">
        <w:rPr>
          <w:rFonts w:ascii="Century Gothic" w:hAnsi="Century Gothic"/>
          <w:b/>
          <w:bCs/>
          <w:color w:val="000000"/>
          <w:sz w:val="22"/>
          <w:szCs w:val="22"/>
        </w:rPr>
        <w:t>Fecha de actualización:</w:t>
      </w:r>
      <w:r w:rsidRPr="005F14D4">
        <w:rPr>
          <w:rFonts w:ascii="Century Gothic" w:hAnsi="Century Gothic"/>
          <w:color w:val="000000"/>
          <w:sz w:val="22"/>
          <w:szCs w:val="22"/>
        </w:rPr>
        <w:t xml:space="preserve"> </w:t>
      </w:r>
      <w:r w:rsidR="00D02F60">
        <w:rPr>
          <w:rFonts w:ascii="Century Gothic" w:hAnsi="Century Gothic"/>
          <w:color w:val="000000"/>
          <w:sz w:val="22"/>
          <w:szCs w:val="22"/>
        </w:rPr>
        <w:t>17</w:t>
      </w:r>
      <w:r w:rsidR="00F9400A">
        <w:rPr>
          <w:rFonts w:ascii="Century Gothic" w:hAnsi="Century Gothic"/>
          <w:color w:val="000000"/>
          <w:sz w:val="22"/>
          <w:szCs w:val="22"/>
        </w:rPr>
        <w:t xml:space="preserve"> de </w:t>
      </w:r>
      <w:r w:rsidR="00AC4E48">
        <w:rPr>
          <w:rFonts w:ascii="Century Gothic" w:hAnsi="Century Gothic"/>
          <w:color w:val="000000"/>
          <w:sz w:val="22"/>
          <w:szCs w:val="22"/>
        </w:rPr>
        <w:t>diciembre</w:t>
      </w:r>
      <w:r w:rsidR="00F9400A">
        <w:rPr>
          <w:rFonts w:ascii="Century Gothic" w:hAnsi="Century Gothic"/>
          <w:color w:val="000000"/>
          <w:sz w:val="22"/>
          <w:szCs w:val="22"/>
        </w:rPr>
        <w:t xml:space="preserve"> de 202</w:t>
      </w:r>
      <w:r w:rsidR="00AC4E48">
        <w:rPr>
          <w:rFonts w:ascii="Century Gothic" w:hAnsi="Century Gothic"/>
          <w:color w:val="000000"/>
          <w:sz w:val="22"/>
          <w:szCs w:val="22"/>
        </w:rPr>
        <w:t>1</w:t>
      </w:r>
    </w:p>
    <w:p w14:paraId="72FDA30A" w14:textId="77777777" w:rsidR="00933BC5" w:rsidRPr="005F14D4" w:rsidRDefault="00933BC5" w:rsidP="00933BC5">
      <w:pPr>
        <w:pStyle w:val="NormalWeb"/>
        <w:spacing w:before="0" w:beforeAutospacing="0" w:after="0" w:afterAutospacing="0" w:line="360" w:lineRule="auto"/>
        <w:jc w:val="both"/>
        <w:rPr>
          <w:rFonts w:ascii="Century Gothic" w:hAnsi="Century Gothic"/>
          <w:sz w:val="22"/>
          <w:szCs w:val="22"/>
        </w:rPr>
      </w:pPr>
      <w:r w:rsidRPr="005F14D4">
        <w:rPr>
          <w:rFonts w:ascii="Century Gothic" w:hAnsi="Century Gothic"/>
          <w:b/>
          <w:bCs/>
          <w:color w:val="000000"/>
          <w:sz w:val="22"/>
          <w:szCs w:val="22"/>
        </w:rPr>
        <w:t>Elaborado por:</w:t>
      </w:r>
      <w:r w:rsidRPr="005F14D4">
        <w:rPr>
          <w:rFonts w:ascii="Century Gothic" w:hAnsi="Century Gothic"/>
          <w:color w:val="000000"/>
          <w:sz w:val="22"/>
          <w:szCs w:val="22"/>
        </w:rPr>
        <w:t xml:space="preserve"> Idelia Constanza Reyes Tamez</w:t>
      </w:r>
    </w:p>
    <w:p w14:paraId="0764B63D" w14:textId="77777777" w:rsidR="00933BC5" w:rsidRPr="005F14D4" w:rsidRDefault="00933BC5" w:rsidP="00933BC5">
      <w:pPr>
        <w:pStyle w:val="NormalWeb"/>
        <w:spacing w:before="0" w:beforeAutospacing="0" w:after="0" w:afterAutospacing="0" w:line="360" w:lineRule="auto"/>
        <w:jc w:val="both"/>
        <w:rPr>
          <w:rFonts w:ascii="Century Gothic" w:hAnsi="Century Gothic"/>
          <w:sz w:val="22"/>
          <w:szCs w:val="22"/>
        </w:rPr>
      </w:pPr>
      <w:r w:rsidRPr="005F14D4">
        <w:rPr>
          <w:rFonts w:ascii="Century Gothic" w:hAnsi="Century Gothic"/>
          <w:b/>
          <w:bCs/>
          <w:color w:val="000000"/>
          <w:sz w:val="22"/>
          <w:szCs w:val="22"/>
        </w:rPr>
        <w:t>Unidad Administrativa:</w:t>
      </w:r>
      <w:r w:rsidRPr="005F14D4">
        <w:rPr>
          <w:rFonts w:ascii="Century Gothic" w:hAnsi="Century Gothic"/>
          <w:color w:val="000000"/>
          <w:sz w:val="22"/>
          <w:szCs w:val="22"/>
        </w:rPr>
        <w:t xml:space="preserve"> Secretaría General de Acuerdos</w:t>
      </w:r>
    </w:p>
    <w:p w14:paraId="3DB00286" w14:textId="77777777" w:rsidR="00933BC5" w:rsidRPr="005F14D4" w:rsidRDefault="00933BC5" w:rsidP="00933BC5">
      <w:pPr>
        <w:pStyle w:val="NormalWeb"/>
        <w:spacing w:before="0" w:beforeAutospacing="0" w:after="0" w:afterAutospacing="0" w:line="360" w:lineRule="auto"/>
        <w:jc w:val="both"/>
        <w:rPr>
          <w:rFonts w:ascii="Century Gothic" w:hAnsi="Century Gothic"/>
          <w:sz w:val="22"/>
          <w:szCs w:val="22"/>
        </w:rPr>
      </w:pPr>
      <w:r w:rsidRPr="005F14D4">
        <w:rPr>
          <w:rFonts w:ascii="Century Gothic" w:hAnsi="Century Gothic"/>
          <w:b/>
          <w:bCs/>
          <w:color w:val="000000"/>
          <w:sz w:val="22"/>
          <w:szCs w:val="22"/>
        </w:rPr>
        <w:t>Autorizado por:</w:t>
      </w:r>
      <w:r w:rsidRPr="005F14D4">
        <w:rPr>
          <w:rFonts w:ascii="Century Gothic" w:hAnsi="Century Gothic"/>
          <w:color w:val="000000"/>
          <w:sz w:val="22"/>
          <w:szCs w:val="22"/>
        </w:rPr>
        <w:t xml:space="preserve"> Tamara Garza Garza</w:t>
      </w:r>
    </w:p>
    <w:p w14:paraId="245DA9A5" w14:textId="77777777" w:rsidR="00A71679" w:rsidRPr="005F14D4" w:rsidRDefault="00933BC5" w:rsidP="00074FA9">
      <w:pPr>
        <w:pStyle w:val="NormalWeb"/>
        <w:spacing w:before="0" w:beforeAutospacing="0" w:after="0" w:afterAutospacing="0" w:line="360" w:lineRule="auto"/>
        <w:jc w:val="both"/>
        <w:rPr>
          <w:sz w:val="20"/>
          <w:szCs w:val="20"/>
        </w:rPr>
      </w:pPr>
      <w:r w:rsidRPr="005F14D4">
        <w:rPr>
          <w:rFonts w:ascii="Century Gothic" w:hAnsi="Century Gothic"/>
          <w:b/>
          <w:bCs/>
          <w:color w:val="000000"/>
          <w:sz w:val="22"/>
          <w:szCs w:val="22"/>
        </w:rPr>
        <w:t>Cargo:</w:t>
      </w:r>
      <w:r w:rsidRPr="005F14D4">
        <w:rPr>
          <w:rFonts w:ascii="Century Gothic" w:hAnsi="Century Gothic"/>
          <w:color w:val="000000"/>
          <w:sz w:val="22"/>
          <w:szCs w:val="22"/>
        </w:rPr>
        <w:t xml:space="preserve"> </w:t>
      </w:r>
      <w:proofErr w:type="gramStart"/>
      <w:r w:rsidRPr="005F14D4">
        <w:rPr>
          <w:rFonts w:ascii="Century Gothic" w:hAnsi="Century Gothic"/>
          <w:color w:val="000000"/>
          <w:sz w:val="22"/>
          <w:szCs w:val="22"/>
        </w:rPr>
        <w:t>Secretaria Técnica</w:t>
      </w:r>
      <w:proofErr w:type="gramEnd"/>
    </w:p>
    <w:sectPr w:rsidR="00A71679" w:rsidRPr="005F14D4" w:rsidSect="00E74250">
      <w:headerReference w:type="default" r:id="rId7"/>
      <w:footerReference w:type="default" r:id="rId8"/>
      <w:pgSz w:w="12240" w:h="20160" w:code="5"/>
      <w:pgMar w:top="2268" w:right="1701" w:bottom="1417" w:left="1701" w:header="708" w:footer="17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7B40" w14:textId="77777777" w:rsidR="00022DD0" w:rsidRDefault="00022DD0" w:rsidP="00A71679">
      <w:pPr>
        <w:spacing w:after="0" w:line="240" w:lineRule="auto"/>
      </w:pPr>
      <w:r>
        <w:separator/>
      </w:r>
    </w:p>
  </w:endnote>
  <w:endnote w:type="continuationSeparator" w:id="0">
    <w:p w14:paraId="57897622" w14:textId="77777777" w:rsidR="00022DD0" w:rsidRDefault="00022DD0"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C4AA" w14:textId="77777777" w:rsidR="00A71679" w:rsidRDefault="00A71679">
    <w:pPr>
      <w:pStyle w:val="Piedepgina"/>
    </w:pPr>
    <w:r>
      <w:rPr>
        <w:noProof/>
        <w:lang w:eastAsia="es-MX"/>
      </w:rPr>
      <w:drawing>
        <wp:anchor distT="0" distB="0" distL="114300" distR="114300" simplePos="0" relativeHeight="251658240" behindDoc="1" locked="0" layoutInCell="1" allowOverlap="1" wp14:anchorId="7CDD0284" wp14:editId="45B68634">
          <wp:simplePos x="0" y="0"/>
          <wp:positionH relativeFrom="column">
            <wp:posOffset>-889635</wp:posOffset>
          </wp:positionH>
          <wp:positionV relativeFrom="paragraph">
            <wp:posOffset>39370</wp:posOffset>
          </wp:positionV>
          <wp:extent cx="7452000" cy="3440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9.jpg"/>
                  <pic:cNvPicPr/>
                </pic:nvPicPr>
                <pic:blipFill>
                  <a:blip r:embed="rId1">
                    <a:extLst>
                      <a:ext uri="{28A0092B-C50C-407E-A947-70E740481C1C}">
                        <a14:useLocalDpi xmlns:a14="http://schemas.microsoft.com/office/drawing/2010/main" val="0"/>
                      </a:ext>
                    </a:extLst>
                  </a:blip>
                  <a:stretch>
                    <a:fillRect/>
                  </a:stretch>
                </pic:blipFill>
                <pic:spPr>
                  <a:xfrm>
                    <a:off x="0" y="0"/>
                    <a:ext cx="7452000" cy="3440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6129" w14:textId="77777777" w:rsidR="00022DD0" w:rsidRDefault="00022DD0" w:rsidP="00A71679">
      <w:pPr>
        <w:spacing w:after="0" w:line="240" w:lineRule="auto"/>
      </w:pPr>
      <w:r>
        <w:separator/>
      </w:r>
    </w:p>
  </w:footnote>
  <w:footnote w:type="continuationSeparator" w:id="0">
    <w:p w14:paraId="1FD8754E" w14:textId="77777777" w:rsidR="00022DD0" w:rsidRDefault="00022DD0"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D63C" w14:textId="77777777" w:rsidR="00587E63" w:rsidRDefault="00587E63" w:rsidP="00587E63">
    <w:pPr>
      <w:pStyle w:val="Encabezado"/>
      <w:jc w:val="center"/>
      <w:rPr>
        <w:rFonts w:ascii="Century Gothic" w:hAnsi="Century Gothic"/>
        <w:i/>
        <w:sz w:val="20"/>
        <w:szCs w:val="20"/>
      </w:rPr>
    </w:pPr>
    <w:r>
      <w:rPr>
        <w:noProof/>
        <w:lang w:eastAsia="es-MX"/>
      </w:rPr>
      <w:drawing>
        <wp:anchor distT="0" distB="0" distL="114300" distR="114300" simplePos="0" relativeHeight="251659264" behindDoc="1" locked="0" layoutInCell="1" allowOverlap="1" wp14:anchorId="5E7C3484" wp14:editId="5DF78CAF">
          <wp:simplePos x="0" y="0"/>
          <wp:positionH relativeFrom="margin">
            <wp:posOffset>1964690</wp:posOffset>
          </wp:positionH>
          <wp:positionV relativeFrom="paragraph">
            <wp:posOffset>-143510</wp:posOffset>
          </wp:positionV>
          <wp:extent cx="1682750" cy="11525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bunal de Justicia Administrativa_03 - Negro.png"/>
                  <pic:cNvPicPr/>
                </pic:nvPicPr>
                <pic:blipFill rotWithShape="1">
                  <a:blip r:embed="rId1">
                    <a:extLst>
                      <a:ext uri="{28A0092B-C50C-407E-A947-70E740481C1C}">
                        <a14:useLocalDpi xmlns:a14="http://schemas.microsoft.com/office/drawing/2010/main" val="0"/>
                      </a:ext>
                    </a:extLst>
                  </a:blip>
                  <a:srcRect l="8866" t="13130" r="9920" b="8088"/>
                  <a:stretch/>
                </pic:blipFill>
                <pic:spPr bwMode="auto">
                  <a:xfrm>
                    <a:off x="0" y="0"/>
                    <a:ext cx="1682750" cy="1152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F980E3" w14:textId="77777777" w:rsidR="00587E63" w:rsidRDefault="00587E63" w:rsidP="00587E63">
    <w:pPr>
      <w:pStyle w:val="Encabezado"/>
      <w:jc w:val="center"/>
      <w:rPr>
        <w:rFonts w:ascii="Century Gothic" w:hAnsi="Century Gothic"/>
        <w:i/>
        <w:sz w:val="20"/>
        <w:szCs w:val="20"/>
      </w:rPr>
    </w:pPr>
  </w:p>
  <w:p w14:paraId="5BD223B5" w14:textId="77777777" w:rsidR="00587E63" w:rsidRDefault="00587E63" w:rsidP="00587E63">
    <w:pPr>
      <w:pStyle w:val="Encabezado"/>
      <w:jc w:val="center"/>
      <w:rPr>
        <w:rFonts w:ascii="Century Gothic" w:hAnsi="Century Gothic"/>
        <w:i/>
        <w:sz w:val="20"/>
        <w:szCs w:val="20"/>
      </w:rPr>
    </w:pPr>
  </w:p>
  <w:p w14:paraId="27B0CD25" w14:textId="77777777" w:rsidR="00587E63" w:rsidRDefault="00587E63" w:rsidP="00587E63">
    <w:pPr>
      <w:pStyle w:val="Encabezado"/>
      <w:jc w:val="center"/>
      <w:rPr>
        <w:rFonts w:ascii="Century Gothic" w:hAnsi="Century Gothic"/>
        <w:i/>
        <w:sz w:val="20"/>
        <w:szCs w:val="20"/>
      </w:rPr>
    </w:pPr>
  </w:p>
  <w:p w14:paraId="3002EB6F" w14:textId="0411CC7D" w:rsidR="00587E63" w:rsidRDefault="00587E63" w:rsidP="001C12B4">
    <w:pPr>
      <w:pStyle w:val="Encabezado"/>
      <w:rPr>
        <w:rFonts w:ascii="Century Gothic" w:hAnsi="Century Gothic"/>
        <w:i/>
        <w:sz w:val="20"/>
        <w:szCs w:val="20"/>
      </w:rPr>
    </w:pPr>
  </w:p>
  <w:p w14:paraId="6D9CCAE7" w14:textId="5EFD7375" w:rsidR="005F14D4" w:rsidRPr="005F14D4" w:rsidRDefault="005F14D4" w:rsidP="005F14D4">
    <w:pPr>
      <w:spacing w:after="0" w:line="360" w:lineRule="auto"/>
      <w:ind w:right="113"/>
      <w:jc w:val="center"/>
      <w:rPr>
        <w:rFonts w:ascii="Century Gothic" w:hAnsi="Century Gothic"/>
        <w:b/>
        <w:bCs/>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tentative="1">
      <w:start w:val="1"/>
      <w:numFmt w:val="bullet"/>
      <w:lvlText w:val="o"/>
      <w:lvlJc w:val="left"/>
      <w:pPr>
        <w:ind w:left="1292" w:hanging="360"/>
      </w:pPr>
      <w:rPr>
        <w:rFonts w:ascii="Courier New" w:hAnsi="Courier New" w:cs="Courier New" w:hint="default"/>
      </w:rPr>
    </w:lvl>
    <w:lvl w:ilvl="2" w:tplc="080A0005" w:tentative="1">
      <w:start w:val="1"/>
      <w:numFmt w:val="bullet"/>
      <w:lvlText w:val=""/>
      <w:lvlJc w:val="left"/>
      <w:pPr>
        <w:ind w:left="2012" w:hanging="360"/>
      </w:pPr>
      <w:rPr>
        <w:rFonts w:ascii="Wingdings" w:hAnsi="Wingdings" w:hint="default"/>
      </w:rPr>
    </w:lvl>
    <w:lvl w:ilvl="3" w:tplc="080A0001" w:tentative="1">
      <w:start w:val="1"/>
      <w:numFmt w:val="bullet"/>
      <w:lvlText w:val=""/>
      <w:lvlJc w:val="left"/>
      <w:pPr>
        <w:ind w:left="2732" w:hanging="360"/>
      </w:pPr>
      <w:rPr>
        <w:rFonts w:ascii="Symbol" w:hAnsi="Symbol" w:hint="default"/>
      </w:rPr>
    </w:lvl>
    <w:lvl w:ilvl="4" w:tplc="080A0003" w:tentative="1">
      <w:start w:val="1"/>
      <w:numFmt w:val="bullet"/>
      <w:lvlText w:val="o"/>
      <w:lvlJc w:val="left"/>
      <w:pPr>
        <w:ind w:left="3452" w:hanging="360"/>
      </w:pPr>
      <w:rPr>
        <w:rFonts w:ascii="Courier New" w:hAnsi="Courier New" w:cs="Courier New" w:hint="default"/>
      </w:rPr>
    </w:lvl>
    <w:lvl w:ilvl="5" w:tplc="080A0005" w:tentative="1">
      <w:start w:val="1"/>
      <w:numFmt w:val="bullet"/>
      <w:lvlText w:val=""/>
      <w:lvlJc w:val="left"/>
      <w:pPr>
        <w:ind w:left="4172" w:hanging="360"/>
      </w:pPr>
      <w:rPr>
        <w:rFonts w:ascii="Wingdings" w:hAnsi="Wingdings" w:hint="default"/>
      </w:rPr>
    </w:lvl>
    <w:lvl w:ilvl="6" w:tplc="080A0001" w:tentative="1">
      <w:start w:val="1"/>
      <w:numFmt w:val="bullet"/>
      <w:lvlText w:val=""/>
      <w:lvlJc w:val="left"/>
      <w:pPr>
        <w:ind w:left="4892" w:hanging="360"/>
      </w:pPr>
      <w:rPr>
        <w:rFonts w:ascii="Symbol" w:hAnsi="Symbol" w:hint="default"/>
      </w:rPr>
    </w:lvl>
    <w:lvl w:ilvl="7" w:tplc="080A0003" w:tentative="1">
      <w:start w:val="1"/>
      <w:numFmt w:val="bullet"/>
      <w:lvlText w:val="o"/>
      <w:lvlJc w:val="left"/>
      <w:pPr>
        <w:ind w:left="5612" w:hanging="360"/>
      </w:pPr>
      <w:rPr>
        <w:rFonts w:ascii="Courier New" w:hAnsi="Courier New" w:cs="Courier New" w:hint="default"/>
      </w:rPr>
    </w:lvl>
    <w:lvl w:ilvl="8" w:tplc="080A0005" w:tentative="1">
      <w:start w:val="1"/>
      <w:numFmt w:val="bullet"/>
      <w:lvlText w:val=""/>
      <w:lvlJc w:val="left"/>
      <w:pPr>
        <w:ind w:left="63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79"/>
    <w:rsid w:val="00022DD0"/>
    <w:rsid w:val="00031A89"/>
    <w:rsid w:val="00033B1B"/>
    <w:rsid w:val="00063D39"/>
    <w:rsid w:val="00074FA9"/>
    <w:rsid w:val="000B2E56"/>
    <w:rsid w:val="000D3DD4"/>
    <w:rsid w:val="000F1906"/>
    <w:rsid w:val="000F5753"/>
    <w:rsid w:val="00137634"/>
    <w:rsid w:val="001631B5"/>
    <w:rsid w:val="00166C68"/>
    <w:rsid w:val="001C12B4"/>
    <w:rsid w:val="00216A83"/>
    <w:rsid w:val="00221BD3"/>
    <w:rsid w:val="00244BA3"/>
    <w:rsid w:val="0029692C"/>
    <w:rsid w:val="002E3223"/>
    <w:rsid w:val="00317458"/>
    <w:rsid w:val="004040C1"/>
    <w:rsid w:val="004846E9"/>
    <w:rsid w:val="00484C93"/>
    <w:rsid w:val="004D010E"/>
    <w:rsid w:val="004E7E58"/>
    <w:rsid w:val="004F466E"/>
    <w:rsid w:val="00505FDA"/>
    <w:rsid w:val="00544E62"/>
    <w:rsid w:val="00573A00"/>
    <w:rsid w:val="005848B2"/>
    <w:rsid w:val="00587E63"/>
    <w:rsid w:val="005A3F19"/>
    <w:rsid w:val="005C5F3E"/>
    <w:rsid w:val="005F14D4"/>
    <w:rsid w:val="005F5FBB"/>
    <w:rsid w:val="00677D2E"/>
    <w:rsid w:val="006A0CA1"/>
    <w:rsid w:val="006B52BB"/>
    <w:rsid w:val="00715186"/>
    <w:rsid w:val="00722183"/>
    <w:rsid w:val="007815EC"/>
    <w:rsid w:val="0078495C"/>
    <w:rsid w:val="007F3962"/>
    <w:rsid w:val="007F5101"/>
    <w:rsid w:val="008032C4"/>
    <w:rsid w:val="00826031"/>
    <w:rsid w:val="0088661E"/>
    <w:rsid w:val="008D1546"/>
    <w:rsid w:val="008F016A"/>
    <w:rsid w:val="008F2C58"/>
    <w:rsid w:val="00933BC5"/>
    <w:rsid w:val="009956C7"/>
    <w:rsid w:val="009B515F"/>
    <w:rsid w:val="009C6918"/>
    <w:rsid w:val="009D1C34"/>
    <w:rsid w:val="00A32B73"/>
    <w:rsid w:val="00A512D8"/>
    <w:rsid w:val="00A71679"/>
    <w:rsid w:val="00A72782"/>
    <w:rsid w:val="00A92AAA"/>
    <w:rsid w:val="00AC4E48"/>
    <w:rsid w:val="00AF6104"/>
    <w:rsid w:val="00B2215C"/>
    <w:rsid w:val="00B22FED"/>
    <w:rsid w:val="00B4567A"/>
    <w:rsid w:val="00B64823"/>
    <w:rsid w:val="00BF6831"/>
    <w:rsid w:val="00C2710E"/>
    <w:rsid w:val="00C452E0"/>
    <w:rsid w:val="00C47AEB"/>
    <w:rsid w:val="00C74E5D"/>
    <w:rsid w:val="00CD391B"/>
    <w:rsid w:val="00CD58D1"/>
    <w:rsid w:val="00D02F60"/>
    <w:rsid w:val="00D17D6C"/>
    <w:rsid w:val="00D7467B"/>
    <w:rsid w:val="00D80355"/>
    <w:rsid w:val="00DC49EC"/>
    <w:rsid w:val="00DE1A8C"/>
    <w:rsid w:val="00E05D53"/>
    <w:rsid w:val="00E4343E"/>
    <w:rsid w:val="00E74250"/>
    <w:rsid w:val="00EA4E73"/>
    <w:rsid w:val="00EB5DCB"/>
    <w:rsid w:val="00EC6824"/>
    <w:rsid w:val="00EF3019"/>
    <w:rsid w:val="00F073EE"/>
    <w:rsid w:val="00F9400A"/>
    <w:rsid w:val="00FB3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D7C3E"/>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933BC5"/>
    <w:pPr>
      <w:ind w:left="720"/>
      <w:contextualSpacing/>
    </w:pPr>
  </w:style>
  <w:style w:type="paragraph" w:styleId="NormalWeb">
    <w:name w:val="Normal (Web)"/>
    <w:basedOn w:val="Normal"/>
    <w:uiPriority w:val="99"/>
    <w:unhideWhenUsed/>
    <w:rsid w:val="00933BC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1797">
      <w:bodyDiv w:val="1"/>
      <w:marLeft w:val="0"/>
      <w:marRight w:val="0"/>
      <w:marTop w:val="0"/>
      <w:marBottom w:val="0"/>
      <w:divBdr>
        <w:top w:val="none" w:sz="0" w:space="0" w:color="auto"/>
        <w:left w:val="none" w:sz="0" w:space="0" w:color="auto"/>
        <w:bottom w:val="none" w:sz="0" w:space="0" w:color="auto"/>
        <w:right w:val="none" w:sz="0" w:space="0" w:color="auto"/>
      </w:divBdr>
    </w:div>
    <w:div w:id="9554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aguirre</cp:lastModifiedBy>
  <cp:revision>22</cp:revision>
  <cp:lastPrinted>2022-01-11T20:04:00Z</cp:lastPrinted>
  <dcterms:created xsi:type="dcterms:W3CDTF">2021-01-27T19:49:00Z</dcterms:created>
  <dcterms:modified xsi:type="dcterms:W3CDTF">2022-01-11T20:12:00Z</dcterms:modified>
</cp:coreProperties>
</file>