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388A" w14:textId="77777777" w:rsidR="00B21110" w:rsidRDefault="00B21110" w:rsidP="00B21110">
      <w:pPr>
        <w:pStyle w:val="Sinespaciado"/>
        <w:ind w:left="-1134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PLENO DE LA SALA SUPERIOR</w:t>
      </w:r>
    </w:p>
    <w:p w14:paraId="5BF807D5" w14:textId="10C7145C" w:rsidR="00B21110" w:rsidRPr="0088463D" w:rsidRDefault="00E2565E" w:rsidP="00B21110">
      <w:pPr>
        <w:pStyle w:val="Sinespaciado"/>
        <w:ind w:left="-1134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DICIEMBRE</w:t>
      </w:r>
      <w:r w:rsidR="00B21110">
        <w:rPr>
          <w:rFonts w:ascii="Century Gothic" w:hAnsi="Century Gothic"/>
          <w:b/>
          <w:bCs/>
          <w:sz w:val="32"/>
          <w:szCs w:val="32"/>
        </w:rPr>
        <w:t xml:space="preserve"> 2023.</w:t>
      </w:r>
    </w:p>
    <w:p w14:paraId="55516067" w14:textId="77777777" w:rsidR="00B21110" w:rsidRDefault="00B21110" w:rsidP="00B21110">
      <w:pPr>
        <w:pStyle w:val="Sinespaciado"/>
        <w:ind w:hanging="1134"/>
        <w:rPr>
          <w:rFonts w:ascii="Century Gothic" w:hAnsi="Century Gothic"/>
          <w:b/>
          <w:bCs/>
          <w:sz w:val="24"/>
          <w:szCs w:val="24"/>
        </w:rPr>
      </w:pPr>
    </w:p>
    <w:p w14:paraId="2DEC2A15" w14:textId="77777777" w:rsidR="00B21110" w:rsidRDefault="00B21110" w:rsidP="00B21110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5817393A" w14:textId="77777777" w:rsidR="00B21110" w:rsidRDefault="00B21110" w:rsidP="00B21110">
      <w:pPr>
        <w:pStyle w:val="Sinespaciado"/>
        <w:ind w:hanging="142"/>
        <w:rPr>
          <w:rFonts w:ascii="Century Gothic" w:hAnsi="Century Gothic"/>
          <w:b/>
          <w:bCs/>
          <w:sz w:val="24"/>
          <w:szCs w:val="24"/>
        </w:rPr>
      </w:pPr>
      <w:r w:rsidRPr="00A77D0E">
        <w:rPr>
          <w:rFonts w:ascii="Century Gothic" w:hAnsi="Century Gothic"/>
          <w:b/>
          <w:bCs/>
          <w:sz w:val="24"/>
          <w:szCs w:val="24"/>
        </w:rPr>
        <w:t xml:space="preserve">ARTÍCULO 34 </w:t>
      </w:r>
    </w:p>
    <w:p w14:paraId="0DFB387F" w14:textId="77777777" w:rsidR="00B21110" w:rsidRPr="004B26FE" w:rsidRDefault="00B21110" w:rsidP="00B21110">
      <w:pPr>
        <w:pStyle w:val="Sinespaciado"/>
        <w:ind w:hanging="1134"/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920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062"/>
        <w:gridCol w:w="2062"/>
        <w:gridCol w:w="2067"/>
        <w:gridCol w:w="2067"/>
        <w:gridCol w:w="1943"/>
      </w:tblGrid>
      <w:tr w:rsidR="00B21110" w14:paraId="542D6227" w14:textId="77777777" w:rsidTr="00B21110">
        <w:trPr>
          <w:trHeight w:val="415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13BCFC72" w14:textId="77777777" w:rsidR="00B21110" w:rsidRPr="00854F97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 w:rsidRPr="00854F97">
              <w:rPr>
                <w:rFonts w:ascii="Century Gothic" w:hAnsi="Century Gothic"/>
                <w:b/>
              </w:rPr>
              <w:t>Materia Fiscal y Administrativa</w:t>
            </w:r>
          </w:p>
        </w:tc>
      </w:tr>
      <w:tr w:rsidR="00B21110" w14:paraId="1A3900F8" w14:textId="77777777" w:rsidTr="00B21110">
        <w:trPr>
          <w:trHeight w:val="415"/>
        </w:trPr>
        <w:tc>
          <w:tcPr>
            <w:tcW w:w="2062" w:type="dxa"/>
            <w:vMerge w:val="restart"/>
            <w:vAlign w:val="center"/>
          </w:tcPr>
          <w:p w14:paraId="6C1B499B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Año</w:t>
            </w:r>
          </w:p>
        </w:tc>
        <w:tc>
          <w:tcPr>
            <w:tcW w:w="6196" w:type="dxa"/>
            <w:gridSpan w:val="3"/>
            <w:vAlign w:val="center"/>
          </w:tcPr>
          <w:p w14:paraId="6DE3BE89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Apelaciones</w:t>
            </w:r>
          </w:p>
        </w:tc>
        <w:tc>
          <w:tcPr>
            <w:tcW w:w="1943" w:type="dxa"/>
            <w:vMerge w:val="restart"/>
            <w:vAlign w:val="center"/>
          </w:tcPr>
          <w:p w14:paraId="55117818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Amparos</w:t>
            </w:r>
          </w:p>
        </w:tc>
      </w:tr>
      <w:tr w:rsidR="00B21110" w14:paraId="79E42C70" w14:textId="77777777" w:rsidTr="00B21110">
        <w:trPr>
          <w:trHeight w:val="415"/>
        </w:trPr>
        <w:tc>
          <w:tcPr>
            <w:tcW w:w="2062" w:type="dxa"/>
            <w:vMerge/>
            <w:vAlign w:val="center"/>
          </w:tcPr>
          <w:p w14:paraId="17E6F22D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062" w:type="dxa"/>
            <w:vAlign w:val="center"/>
          </w:tcPr>
          <w:p w14:paraId="11E57826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Turnadas</w:t>
            </w:r>
          </w:p>
        </w:tc>
        <w:tc>
          <w:tcPr>
            <w:tcW w:w="2067" w:type="dxa"/>
            <w:vAlign w:val="center"/>
          </w:tcPr>
          <w:p w14:paraId="2B3F0E71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Tramite</w:t>
            </w:r>
          </w:p>
        </w:tc>
        <w:tc>
          <w:tcPr>
            <w:tcW w:w="2067" w:type="dxa"/>
            <w:vAlign w:val="center"/>
          </w:tcPr>
          <w:p w14:paraId="2D19C737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Resueltas</w:t>
            </w:r>
          </w:p>
        </w:tc>
        <w:tc>
          <w:tcPr>
            <w:tcW w:w="1943" w:type="dxa"/>
            <w:vMerge/>
            <w:vAlign w:val="center"/>
          </w:tcPr>
          <w:p w14:paraId="50FC4B5E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B21110" w14:paraId="25F8A9B4" w14:textId="77777777" w:rsidTr="00B21110">
        <w:trPr>
          <w:trHeight w:val="403"/>
        </w:trPr>
        <w:tc>
          <w:tcPr>
            <w:tcW w:w="2062" w:type="dxa"/>
            <w:vAlign w:val="center"/>
          </w:tcPr>
          <w:p w14:paraId="4189B5FB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2018</w:t>
            </w:r>
          </w:p>
        </w:tc>
        <w:tc>
          <w:tcPr>
            <w:tcW w:w="2062" w:type="dxa"/>
            <w:vAlign w:val="center"/>
          </w:tcPr>
          <w:p w14:paraId="5B172A3C" w14:textId="77777777" w:rsidR="00B21110" w:rsidRPr="00487E9E" w:rsidRDefault="00B21110" w:rsidP="00B21110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39</w:t>
            </w:r>
          </w:p>
        </w:tc>
        <w:tc>
          <w:tcPr>
            <w:tcW w:w="2067" w:type="dxa"/>
            <w:vAlign w:val="center"/>
          </w:tcPr>
          <w:p w14:paraId="22BC27A6" w14:textId="77777777" w:rsidR="00B21110" w:rsidRPr="00487E9E" w:rsidRDefault="00B21110" w:rsidP="00B21110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2</w:t>
            </w:r>
          </w:p>
        </w:tc>
        <w:tc>
          <w:tcPr>
            <w:tcW w:w="2067" w:type="dxa"/>
            <w:vAlign w:val="center"/>
          </w:tcPr>
          <w:p w14:paraId="2749DBB4" w14:textId="77777777" w:rsidR="00B21110" w:rsidRPr="00487E9E" w:rsidRDefault="00B21110" w:rsidP="00B21110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3</w:t>
            </w:r>
            <w:r>
              <w:rPr>
                <w:rFonts w:ascii="Century Gothic" w:hAnsi="Century Gothic"/>
                <w:bCs/>
              </w:rPr>
              <w:t>7</w:t>
            </w:r>
          </w:p>
        </w:tc>
        <w:tc>
          <w:tcPr>
            <w:tcW w:w="1943" w:type="dxa"/>
            <w:vAlign w:val="center"/>
          </w:tcPr>
          <w:p w14:paraId="577E5E68" w14:textId="77777777" w:rsidR="00B21110" w:rsidRPr="00487E9E" w:rsidRDefault="00B21110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</w:t>
            </w:r>
          </w:p>
        </w:tc>
      </w:tr>
      <w:tr w:rsidR="00B21110" w14:paraId="23FF152B" w14:textId="77777777" w:rsidTr="00B21110">
        <w:trPr>
          <w:trHeight w:val="415"/>
        </w:trPr>
        <w:tc>
          <w:tcPr>
            <w:tcW w:w="2062" w:type="dxa"/>
            <w:vAlign w:val="center"/>
          </w:tcPr>
          <w:p w14:paraId="4F9323C6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2019</w:t>
            </w:r>
          </w:p>
        </w:tc>
        <w:tc>
          <w:tcPr>
            <w:tcW w:w="2062" w:type="dxa"/>
            <w:vAlign w:val="center"/>
          </w:tcPr>
          <w:p w14:paraId="5AD04469" w14:textId="77777777" w:rsidR="00B21110" w:rsidRPr="00487E9E" w:rsidRDefault="00B21110" w:rsidP="00B21110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73</w:t>
            </w:r>
          </w:p>
        </w:tc>
        <w:tc>
          <w:tcPr>
            <w:tcW w:w="2067" w:type="dxa"/>
            <w:vAlign w:val="center"/>
          </w:tcPr>
          <w:p w14:paraId="02DD560D" w14:textId="76055C1C" w:rsidR="00B21110" w:rsidRPr="00487E9E" w:rsidRDefault="00BC150C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</w:t>
            </w:r>
          </w:p>
        </w:tc>
        <w:tc>
          <w:tcPr>
            <w:tcW w:w="2067" w:type="dxa"/>
            <w:vAlign w:val="center"/>
          </w:tcPr>
          <w:p w14:paraId="003AE567" w14:textId="2D4748CE" w:rsidR="00B21110" w:rsidRPr="00487E9E" w:rsidRDefault="00A103C6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72</w:t>
            </w:r>
          </w:p>
        </w:tc>
        <w:tc>
          <w:tcPr>
            <w:tcW w:w="1943" w:type="dxa"/>
            <w:vAlign w:val="center"/>
          </w:tcPr>
          <w:p w14:paraId="6E7F4821" w14:textId="72FFADD4" w:rsidR="00B21110" w:rsidRPr="00487E9E" w:rsidRDefault="00BC150C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</w:t>
            </w:r>
          </w:p>
        </w:tc>
      </w:tr>
      <w:tr w:rsidR="00B21110" w14:paraId="033CD8CC" w14:textId="77777777" w:rsidTr="00B21110">
        <w:trPr>
          <w:trHeight w:val="415"/>
        </w:trPr>
        <w:tc>
          <w:tcPr>
            <w:tcW w:w="2062" w:type="dxa"/>
            <w:vAlign w:val="center"/>
          </w:tcPr>
          <w:p w14:paraId="0BDBCD98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2020</w:t>
            </w:r>
          </w:p>
        </w:tc>
        <w:tc>
          <w:tcPr>
            <w:tcW w:w="2062" w:type="dxa"/>
            <w:vAlign w:val="center"/>
          </w:tcPr>
          <w:p w14:paraId="0A6AF1D3" w14:textId="77777777" w:rsidR="00B21110" w:rsidRPr="00487E9E" w:rsidRDefault="00B21110" w:rsidP="00B21110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71</w:t>
            </w:r>
          </w:p>
        </w:tc>
        <w:tc>
          <w:tcPr>
            <w:tcW w:w="2067" w:type="dxa"/>
            <w:vAlign w:val="center"/>
          </w:tcPr>
          <w:p w14:paraId="43CBE892" w14:textId="77777777" w:rsidR="00B21110" w:rsidRPr="00487E9E" w:rsidRDefault="00B21110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</w:t>
            </w:r>
          </w:p>
        </w:tc>
        <w:tc>
          <w:tcPr>
            <w:tcW w:w="2067" w:type="dxa"/>
            <w:vAlign w:val="center"/>
          </w:tcPr>
          <w:p w14:paraId="00A5F65F" w14:textId="033F323C" w:rsidR="00B21110" w:rsidRPr="00487E9E" w:rsidRDefault="00BC150C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71</w:t>
            </w:r>
          </w:p>
        </w:tc>
        <w:tc>
          <w:tcPr>
            <w:tcW w:w="1943" w:type="dxa"/>
            <w:vAlign w:val="center"/>
          </w:tcPr>
          <w:p w14:paraId="79E93901" w14:textId="3FD51EAD" w:rsidR="00B21110" w:rsidRPr="00487E9E" w:rsidRDefault="00BC150C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</w:t>
            </w:r>
          </w:p>
        </w:tc>
      </w:tr>
      <w:tr w:rsidR="00B21110" w14:paraId="4587F188" w14:textId="77777777" w:rsidTr="00B21110">
        <w:trPr>
          <w:trHeight w:val="403"/>
        </w:trPr>
        <w:tc>
          <w:tcPr>
            <w:tcW w:w="2062" w:type="dxa"/>
            <w:vAlign w:val="center"/>
          </w:tcPr>
          <w:p w14:paraId="5055CBAC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2021</w:t>
            </w:r>
          </w:p>
        </w:tc>
        <w:tc>
          <w:tcPr>
            <w:tcW w:w="2062" w:type="dxa"/>
            <w:vAlign w:val="center"/>
          </w:tcPr>
          <w:p w14:paraId="06735CDB" w14:textId="77777777" w:rsidR="00B21110" w:rsidRPr="00487E9E" w:rsidRDefault="00B21110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96</w:t>
            </w:r>
          </w:p>
        </w:tc>
        <w:tc>
          <w:tcPr>
            <w:tcW w:w="2067" w:type="dxa"/>
            <w:vAlign w:val="center"/>
          </w:tcPr>
          <w:p w14:paraId="12BE0019" w14:textId="77777777" w:rsidR="00B21110" w:rsidRPr="00487E9E" w:rsidRDefault="00B21110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</w:t>
            </w:r>
          </w:p>
        </w:tc>
        <w:tc>
          <w:tcPr>
            <w:tcW w:w="2067" w:type="dxa"/>
            <w:vAlign w:val="center"/>
          </w:tcPr>
          <w:p w14:paraId="1E167DF3" w14:textId="2BAD2AC8" w:rsidR="00B21110" w:rsidRPr="00487E9E" w:rsidRDefault="00E208C4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8</w:t>
            </w:r>
            <w:r w:rsidR="00BC150C">
              <w:rPr>
                <w:rFonts w:ascii="Century Gothic" w:hAnsi="Century Gothic"/>
                <w:bCs/>
              </w:rPr>
              <w:t>6</w:t>
            </w:r>
          </w:p>
        </w:tc>
        <w:tc>
          <w:tcPr>
            <w:tcW w:w="1943" w:type="dxa"/>
            <w:vAlign w:val="center"/>
          </w:tcPr>
          <w:p w14:paraId="5FEA95F6" w14:textId="12F03888" w:rsidR="00B21110" w:rsidRPr="00487E9E" w:rsidRDefault="00E208C4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</w:t>
            </w:r>
            <w:r w:rsidR="00BC150C">
              <w:rPr>
                <w:rFonts w:ascii="Century Gothic" w:hAnsi="Century Gothic"/>
                <w:bCs/>
              </w:rPr>
              <w:t>0</w:t>
            </w:r>
          </w:p>
        </w:tc>
      </w:tr>
      <w:tr w:rsidR="00B21110" w14:paraId="66B0E9A0" w14:textId="77777777" w:rsidTr="00B21110">
        <w:trPr>
          <w:trHeight w:val="403"/>
        </w:trPr>
        <w:tc>
          <w:tcPr>
            <w:tcW w:w="2062" w:type="dxa"/>
            <w:vAlign w:val="center"/>
          </w:tcPr>
          <w:p w14:paraId="0B49CF38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2022</w:t>
            </w:r>
          </w:p>
        </w:tc>
        <w:tc>
          <w:tcPr>
            <w:tcW w:w="2062" w:type="dxa"/>
            <w:vAlign w:val="center"/>
          </w:tcPr>
          <w:p w14:paraId="299F3E88" w14:textId="77777777" w:rsidR="00B21110" w:rsidRDefault="00B21110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61</w:t>
            </w:r>
          </w:p>
        </w:tc>
        <w:tc>
          <w:tcPr>
            <w:tcW w:w="2067" w:type="dxa"/>
            <w:vAlign w:val="center"/>
          </w:tcPr>
          <w:p w14:paraId="5D2EC12B" w14:textId="52D60EC0" w:rsidR="00B21110" w:rsidRDefault="00D12BB7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</w:t>
            </w:r>
          </w:p>
        </w:tc>
        <w:tc>
          <w:tcPr>
            <w:tcW w:w="2067" w:type="dxa"/>
            <w:vAlign w:val="center"/>
          </w:tcPr>
          <w:p w14:paraId="65B57FB0" w14:textId="48BBF865" w:rsidR="00B21110" w:rsidRDefault="00D12BB7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</w:t>
            </w:r>
            <w:r w:rsidR="00BC150C">
              <w:rPr>
                <w:rFonts w:ascii="Century Gothic" w:hAnsi="Century Gothic"/>
                <w:bCs/>
              </w:rPr>
              <w:t>9</w:t>
            </w:r>
            <w:r w:rsidR="00B21110">
              <w:rPr>
                <w:rFonts w:ascii="Century Gothic" w:hAnsi="Century Gothic"/>
                <w:bCs/>
              </w:rPr>
              <w:t xml:space="preserve">  </w:t>
            </w:r>
          </w:p>
        </w:tc>
        <w:tc>
          <w:tcPr>
            <w:tcW w:w="1943" w:type="dxa"/>
            <w:vAlign w:val="center"/>
          </w:tcPr>
          <w:p w14:paraId="7EF06072" w14:textId="61E20BF5" w:rsidR="00B21110" w:rsidRDefault="00D12BB7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3</w:t>
            </w:r>
            <w:r w:rsidR="00BC150C">
              <w:rPr>
                <w:rFonts w:ascii="Century Gothic" w:hAnsi="Century Gothic"/>
                <w:bCs/>
              </w:rPr>
              <w:t>1</w:t>
            </w:r>
          </w:p>
        </w:tc>
      </w:tr>
      <w:tr w:rsidR="00B21110" w14:paraId="592F8EDE" w14:textId="77777777" w:rsidTr="00B21110">
        <w:trPr>
          <w:trHeight w:val="403"/>
        </w:trPr>
        <w:tc>
          <w:tcPr>
            <w:tcW w:w="2062" w:type="dxa"/>
            <w:vAlign w:val="center"/>
          </w:tcPr>
          <w:p w14:paraId="2BFF94D7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2023</w:t>
            </w:r>
          </w:p>
        </w:tc>
        <w:tc>
          <w:tcPr>
            <w:tcW w:w="2062" w:type="dxa"/>
            <w:vAlign w:val="center"/>
          </w:tcPr>
          <w:p w14:paraId="06FDBD4C" w14:textId="16C4DD59" w:rsidR="00B21110" w:rsidRDefault="00E2565E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59</w:t>
            </w:r>
          </w:p>
        </w:tc>
        <w:tc>
          <w:tcPr>
            <w:tcW w:w="2067" w:type="dxa"/>
            <w:vAlign w:val="center"/>
          </w:tcPr>
          <w:p w14:paraId="4F53C122" w14:textId="3AD417DE" w:rsidR="00B21110" w:rsidRDefault="00BC150C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38</w:t>
            </w:r>
          </w:p>
        </w:tc>
        <w:tc>
          <w:tcPr>
            <w:tcW w:w="2067" w:type="dxa"/>
            <w:vAlign w:val="center"/>
          </w:tcPr>
          <w:p w14:paraId="5B251BDA" w14:textId="035EEE3B" w:rsidR="00B21110" w:rsidRDefault="00CB6A30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</w:t>
            </w:r>
            <w:r w:rsidR="00BC150C">
              <w:rPr>
                <w:rFonts w:ascii="Century Gothic" w:hAnsi="Century Gothic"/>
                <w:bCs/>
              </w:rPr>
              <w:t>2</w:t>
            </w:r>
          </w:p>
        </w:tc>
        <w:tc>
          <w:tcPr>
            <w:tcW w:w="1943" w:type="dxa"/>
            <w:vAlign w:val="center"/>
          </w:tcPr>
          <w:p w14:paraId="39AA669E" w14:textId="4C63FDE5" w:rsidR="00B21110" w:rsidRDefault="00BC150C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9</w:t>
            </w:r>
          </w:p>
        </w:tc>
      </w:tr>
    </w:tbl>
    <w:p w14:paraId="30288925" w14:textId="77777777" w:rsidR="00B21110" w:rsidRDefault="00B21110" w:rsidP="00B21110">
      <w:pPr>
        <w:ind w:left="-142"/>
        <w:rPr>
          <w:rFonts w:ascii="Century Gothic" w:hAnsi="Century Gothic"/>
        </w:rPr>
      </w:pPr>
      <w:r w:rsidRPr="00A77D0E">
        <w:rPr>
          <w:rFonts w:ascii="Century Gothic" w:hAnsi="Century Gothic"/>
          <w:b/>
          <w:bCs/>
        </w:rPr>
        <w:t xml:space="preserve"> FRACCIÓN V</w:t>
      </w:r>
      <w:r>
        <w:rPr>
          <w:rFonts w:ascii="Century Gothic" w:hAnsi="Century Gothic"/>
          <w:b/>
          <w:bCs/>
        </w:rPr>
        <w:t xml:space="preserve">.- </w:t>
      </w:r>
      <w:r w:rsidRPr="00ED0112">
        <w:rPr>
          <w:rFonts w:ascii="Century Gothic" w:hAnsi="Century Gothic"/>
        </w:rPr>
        <w:t>Los principales indicadores sobre la actividad jurisdiccional qu</w:t>
      </w:r>
      <w:r>
        <w:rPr>
          <w:rFonts w:ascii="Century Gothic" w:hAnsi="Century Gothic"/>
        </w:rPr>
        <w:t xml:space="preserve">e </w:t>
      </w:r>
      <w:r w:rsidRPr="00ED0112">
        <w:rPr>
          <w:rFonts w:ascii="Century Gothic" w:hAnsi="Century Gothic"/>
        </w:rPr>
        <w:t>deberán incluir, al menos, los asuntos iniciados, en trámite y resueltos</w:t>
      </w:r>
      <w:r>
        <w:rPr>
          <w:rFonts w:ascii="Century Gothic" w:hAnsi="Century Gothic"/>
        </w:rPr>
        <w:t>.</w:t>
      </w:r>
    </w:p>
    <w:p w14:paraId="1E220EEF" w14:textId="77777777" w:rsidR="00B21110" w:rsidRDefault="00B21110" w:rsidP="00B21110">
      <w:pPr>
        <w:ind w:left="-1134"/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XSpec="center" w:tblpY="-77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062"/>
        <w:gridCol w:w="2062"/>
        <w:gridCol w:w="2067"/>
        <w:gridCol w:w="2067"/>
        <w:gridCol w:w="1943"/>
      </w:tblGrid>
      <w:tr w:rsidR="00B21110" w14:paraId="7131ED4F" w14:textId="77777777" w:rsidTr="00B21110">
        <w:trPr>
          <w:trHeight w:val="415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1BA3AD09" w14:textId="77777777" w:rsidR="00B21110" w:rsidRPr="00854F97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 w:rsidRPr="00854F97">
              <w:rPr>
                <w:rFonts w:ascii="Century Gothic" w:hAnsi="Century Gothic"/>
                <w:b/>
              </w:rPr>
              <w:t>Materia de Responsabilidad Administrativa</w:t>
            </w:r>
          </w:p>
        </w:tc>
      </w:tr>
      <w:tr w:rsidR="00B21110" w14:paraId="289C1ACB" w14:textId="77777777" w:rsidTr="00B21110">
        <w:trPr>
          <w:trHeight w:val="415"/>
        </w:trPr>
        <w:tc>
          <w:tcPr>
            <w:tcW w:w="2062" w:type="dxa"/>
            <w:vMerge w:val="restart"/>
            <w:vAlign w:val="center"/>
          </w:tcPr>
          <w:p w14:paraId="2369F500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Año</w:t>
            </w:r>
          </w:p>
        </w:tc>
        <w:tc>
          <w:tcPr>
            <w:tcW w:w="6196" w:type="dxa"/>
            <w:gridSpan w:val="3"/>
            <w:vAlign w:val="center"/>
          </w:tcPr>
          <w:p w14:paraId="32E8B9DF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Apelaciones</w:t>
            </w:r>
          </w:p>
        </w:tc>
        <w:tc>
          <w:tcPr>
            <w:tcW w:w="1943" w:type="dxa"/>
            <w:vMerge w:val="restart"/>
            <w:vAlign w:val="center"/>
          </w:tcPr>
          <w:p w14:paraId="252F74AF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Amparos</w:t>
            </w:r>
          </w:p>
        </w:tc>
      </w:tr>
      <w:tr w:rsidR="00B21110" w14:paraId="2935D699" w14:textId="77777777" w:rsidTr="00B21110">
        <w:trPr>
          <w:trHeight w:val="415"/>
        </w:trPr>
        <w:tc>
          <w:tcPr>
            <w:tcW w:w="2062" w:type="dxa"/>
            <w:vMerge/>
            <w:vAlign w:val="center"/>
          </w:tcPr>
          <w:p w14:paraId="07BCA096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062" w:type="dxa"/>
            <w:vAlign w:val="center"/>
          </w:tcPr>
          <w:p w14:paraId="6A694EDD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Turnadas</w:t>
            </w:r>
          </w:p>
        </w:tc>
        <w:tc>
          <w:tcPr>
            <w:tcW w:w="2067" w:type="dxa"/>
            <w:vAlign w:val="center"/>
          </w:tcPr>
          <w:p w14:paraId="65037336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Tramite</w:t>
            </w:r>
          </w:p>
        </w:tc>
        <w:tc>
          <w:tcPr>
            <w:tcW w:w="2067" w:type="dxa"/>
            <w:vAlign w:val="center"/>
          </w:tcPr>
          <w:p w14:paraId="5067D348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Resueltas</w:t>
            </w:r>
          </w:p>
        </w:tc>
        <w:tc>
          <w:tcPr>
            <w:tcW w:w="1943" w:type="dxa"/>
            <w:vMerge/>
            <w:vAlign w:val="center"/>
          </w:tcPr>
          <w:p w14:paraId="3A2143E1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B21110" w14:paraId="607ED9C7" w14:textId="77777777" w:rsidTr="00B21110">
        <w:trPr>
          <w:trHeight w:val="415"/>
        </w:trPr>
        <w:tc>
          <w:tcPr>
            <w:tcW w:w="2062" w:type="dxa"/>
            <w:vAlign w:val="center"/>
          </w:tcPr>
          <w:p w14:paraId="1176667B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2019</w:t>
            </w:r>
          </w:p>
        </w:tc>
        <w:tc>
          <w:tcPr>
            <w:tcW w:w="2062" w:type="dxa"/>
            <w:vAlign w:val="center"/>
          </w:tcPr>
          <w:p w14:paraId="06462752" w14:textId="77777777" w:rsidR="00B21110" w:rsidRPr="00487E9E" w:rsidRDefault="00B21110" w:rsidP="00B21110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4</w:t>
            </w:r>
          </w:p>
        </w:tc>
        <w:tc>
          <w:tcPr>
            <w:tcW w:w="2067" w:type="dxa"/>
            <w:vAlign w:val="center"/>
          </w:tcPr>
          <w:p w14:paraId="4C5F35D4" w14:textId="77777777" w:rsidR="00B21110" w:rsidRPr="00487E9E" w:rsidRDefault="00B21110" w:rsidP="00B21110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0</w:t>
            </w:r>
          </w:p>
        </w:tc>
        <w:tc>
          <w:tcPr>
            <w:tcW w:w="2067" w:type="dxa"/>
            <w:vAlign w:val="center"/>
          </w:tcPr>
          <w:p w14:paraId="7BA0D2F7" w14:textId="1D7C0508" w:rsidR="00B21110" w:rsidRPr="00487E9E" w:rsidRDefault="00BC150C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4</w:t>
            </w:r>
          </w:p>
        </w:tc>
        <w:tc>
          <w:tcPr>
            <w:tcW w:w="1943" w:type="dxa"/>
            <w:vAlign w:val="center"/>
          </w:tcPr>
          <w:p w14:paraId="63CA3C79" w14:textId="63CB65B7" w:rsidR="00B21110" w:rsidRPr="00487E9E" w:rsidRDefault="00BC150C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</w:t>
            </w:r>
          </w:p>
        </w:tc>
      </w:tr>
      <w:tr w:rsidR="00B21110" w14:paraId="5E46C070" w14:textId="77777777" w:rsidTr="00B21110">
        <w:trPr>
          <w:trHeight w:val="415"/>
        </w:trPr>
        <w:tc>
          <w:tcPr>
            <w:tcW w:w="2062" w:type="dxa"/>
            <w:vAlign w:val="center"/>
          </w:tcPr>
          <w:p w14:paraId="7D758FBD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2020</w:t>
            </w:r>
          </w:p>
        </w:tc>
        <w:tc>
          <w:tcPr>
            <w:tcW w:w="2062" w:type="dxa"/>
            <w:vAlign w:val="center"/>
          </w:tcPr>
          <w:p w14:paraId="22184DCF" w14:textId="77777777" w:rsidR="00B21110" w:rsidRPr="00487E9E" w:rsidRDefault="00B21110" w:rsidP="00B21110">
            <w:pPr>
              <w:jc w:val="center"/>
              <w:rPr>
                <w:rFonts w:ascii="Century Gothic" w:hAnsi="Century Gothic"/>
                <w:bCs/>
              </w:rPr>
            </w:pPr>
            <w:r w:rsidRPr="00487E9E">
              <w:rPr>
                <w:rFonts w:ascii="Century Gothic" w:hAnsi="Century Gothic"/>
                <w:bCs/>
              </w:rPr>
              <w:t>2</w:t>
            </w:r>
          </w:p>
        </w:tc>
        <w:tc>
          <w:tcPr>
            <w:tcW w:w="2067" w:type="dxa"/>
            <w:vAlign w:val="center"/>
          </w:tcPr>
          <w:p w14:paraId="196DB353" w14:textId="77777777" w:rsidR="00B21110" w:rsidRPr="00487E9E" w:rsidRDefault="00B21110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</w:t>
            </w:r>
          </w:p>
        </w:tc>
        <w:tc>
          <w:tcPr>
            <w:tcW w:w="2067" w:type="dxa"/>
            <w:vAlign w:val="center"/>
          </w:tcPr>
          <w:p w14:paraId="208548AD" w14:textId="00EF010C" w:rsidR="00B21110" w:rsidRPr="00487E9E" w:rsidRDefault="00BC150C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</w:t>
            </w:r>
          </w:p>
        </w:tc>
        <w:tc>
          <w:tcPr>
            <w:tcW w:w="1943" w:type="dxa"/>
            <w:vAlign w:val="center"/>
          </w:tcPr>
          <w:p w14:paraId="3441E04D" w14:textId="77777777" w:rsidR="00B21110" w:rsidRPr="00487E9E" w:rsidRDefault="00B21110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</w:t>
            </w:r>
          </w:p>
        </w:tc>
      </w:tr>
      <w:tr w:rsidR="00B21110" w14:paraId="383F609C" w14:textId="77777777" w:rsidTr="00B21110">
        <w:trPr>
          <w:trHeight w:val="403"/>
        </w:trPr>
        <w:tc>
          <w:tcPr>
            <w:tcW w:w="2062" w:type="dxa"/>
            <w:vAlign w:val="center"/>
          </w:tcPr>
          <w:p w14:paraId="5B517A0D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2021</w:t>
            </w:r>
          </w:p>
        </w:tc>
        <w:tc>
          <w:tcPr>
            <w:tcW w:w="2062" w:type="dxa"/>
            <w:vAlign w:val="center"/>
          </w:tcPr>
          <w:p w14:paraId="5FC43E1B" w14:textId="77777777" w:rsidR="00B21110" w:rsidRPr="00487E9E" w:rsidRDefault="00B21110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7</w:t>
            </w:r>
          </w:p>
        </w:tc>
        <w:tc>
          <w:tcPr>
            <w:tcW w:w="2067" w:type="dxa"/>
            <w:vAlign w:val="center"/>
          </w:tcPr>
          <w:p w14:paraId="068F758B" w14:textId="77777777" w:rsidR="00B21110" w:rsidRPr="00487E9E" w:rsidRDefault="00B21110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</w:t>
            </w:r>
          </w:p>
        </w:tc>
        <w:tc>
          <w:tcPr>
            <w:tcW w:w="2067" w:type="dxa"/>
            <w:vAlign w:val="center"/>
          </w:tcPr>
          <w:p w14:paraId="489CFFE8" w14:textId="04485413" w:rsidR="00B21110" w:rsidRPr="00487E9E" w:rsidRDefault="00BC150C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6</w:t>
            </w:r>
          </w:p>
        </w:tc>
        <w:tc>
          <w:tcPr>
            <w:tcW w:w="1943" w:type="dxa"/>
            <w:vAlign w:val="center"/>
          </w:tcPr>
          <w:p w14:paraId="4A1239C7" w14:textId="540B4352" w:rsidR="00B21110" w:rsidRPr="00487E9E" w:rsidRDefault="00BC150C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</w:t>
            </w:r>
          </w:p>
        </w:tc>
      </w:tr>
      <w:tr w:rsidR="00B21110" w14:paraId="60A09AE4" w14:textId="77777777" w:rsidTr="00B21110">
        <w:trPr>
          <w:trHeight w:val="403"/>
        </w:trPr>
        <w:tc>
          <w:tcPr>
            <w:tcW w:w="2062" w:type="dxa"/>
            <w:vAlign w:val="center"/>
          </w:tcPr>
          <w:p w14:paraId="726A07ED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2022</w:t>
            </w:r>
          </w:p>
        </w:tc>
        <w:tc>
          <w:tcPr>
            <w:tcW w:w="2062" w:type="dxa"/>
            <w:vAlign w:val="center"/>
          </w:tcPr>
          <w:p w14:paraId="68BF0555" w14:textId="77777777" w:rsidR="00B21110" w:rsidRDefault="00B21110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</w:t>
            </w:r>
          </w:p>
        </w:tc>
        <w:tc>
          <w:tcPr>
            <w:tcW w:w="2067" w:type="dxa"/>
            <w:vAlign w:val="center"/>
          </w:tcPr>
          <w:p w14:paraId="033C8000" w14:textId="0B280538" w:rsidR="00B21110" w:rsidRDefault="00BC150C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</w:t>
            </w:r>
          </w:p>
        </w:tc>
        <w:tc>
          <w:tcPr>
            <w:tcW w:w="2067" w:type="dxa"/>
            <w:vAlign w:val="center"/>
          </w:tcPr>
          <w:p w14:paraId="4307259D" w14:textId="2E3D2091" w:rsidR="00B21110" w:rsidRDefault="00BC150C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</w:t>
            </w:r>
          </w:p>
        </w:tc>
        <w:tc>
          <w:tcPr>
            <w:tcW w:w="1943" w:type="dxa"/>
            <w:vAlign w:val="center"/>
          </w:tcPr>
          <w:p w14:paraId="043AD8EC" w14:textId="77777777" w:rsidR="00B21110" w:rsidRDefault="00B21110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</w:t>
            </w:r>
          </w:p>
        </w:tc>
      </w:tr>
      <w:tr w:rsidR="00B21110" w14:paraId="532B72F8" w14:textId="77777777" w:rsidTr="00B21110">
        <w:trPr>
          <w:trHeight w:val="403"/>
        </w:trPr>
        <w:tc>
          <w:tcPr>
            <w:tcW w:w="2062" w:type="dxa"/>
            <w:vAlign w:val="center"/>
          </w:tcPr>
          <w:p w14:paraId="0C630FC6" w14:textId="77777777" w:rsidR="00B21110" w:rsidRDefault="00B21110" w:rsidP="00B2111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2023</w:t>
            </w:r>
          </w:p>
        </w:tc>
        <w:tc>
          <w:tcPr>
            <w:tcW w:w="2062" w:type="dxa"/>
            <w:vAlign w:val="center"/>
          </w:tcPr>
          <w:p w14:paraId="4F60C478" w14:textId="5C661E60" w:rsidR="00B21110" w:rsidRDefault="00962FA7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3</w:t>
            </w:r>
          </w:p>
        </w:tc>
        <w:tc>
          <w:tcPr>
            <w:tcW w:w="2067" w:type="dxa"/>
            <w:vAlign w:val="center"/>
          </w:tcPr>
          <w:p w14:paraId="4E5E0982" w14:textId="377C598D" w:rsidR="00B21110" w:rsidRDefault="00E208C4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</w:t>
            </w:r>
          </w:p>
        </w:tc>
        <w:tc>
          <w:tcPr>
            <w:tcW w:w="2067" w:type="dxa"/>
            <w:vAlign w:val="center"/>
          </w:tcPr>
          <w:p w14:paraId="089F98DF" w14:textId="47C97E6E" w:rsidR="00B21110" w:rsidRDefault="00E208C4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</w:t>
            </w:r>
          </w:p>
        </w:tc>
        <w:tc>
          <w:tcPr>
            <w:tcW w:w="1943" w:type="dxa"/>
            <w:vAlign w:val="center"/>
          </w:tcPr>
          <w:p w14:paraId="6DB851EA" w14:textId="77777777" w:rsidR="00B21110" w:rsidRDefault="00B21110" w:rsidP="00B2111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</w:t>
            </w:r>
          </w:p>
        </w:tc>
      </w:tr>
    </w:tbl>
    <w:p w14:paraId="630AEF8D" w14:textId="77777777" w:rsidR="00B21110" w:rsidRDefault="00B21110" w:rsidP="00B21110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5A33578B" w14:textId="2BC34BFF" w:rsidR="00B21110" w:rsidRDefault="00B21110" w:rsidP="00B21110">
      <w:pPr>
        <w:pStyle w:val="NormalWeb"/>
        <w:spacing w:before="0" w:beforeAutospacing="0" w:after="0" w:afterAutospacing="0" w:line="360" w:lineRule="auto"/>
        <w:ind w:left="284"/>
        <w:rPr>
          <w:rFonts w:ascii="Century Gothic" w:hAnsi="Century Gothic"/>
          <w:color w:val="000000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A01D5A">
        <w:rPr>
          <w:rFonts w:ascii="Century Gothic" w:hAnsi="Century Gothic"/>
          <w:color w:val="000000"/>
          <w:sz w:val="22"/>
          <w:szCs w:val="22"/>
        </w:rPr>
        <w:t>08</w:t>
      </w:r>
      <w:r>
        <w:rPr>
          <w:rFonts w:ascii="Century Gothic" w:hAnsi="Century Gothic"/>
          <w:color w:val="000000"/>
          <w:sz w:val="22"/>
          <w:szCs w:val="22"/>
        </w:rPr>
        <w:t xml:space="preserve"> de </w:t>
      </w:r>
      <w:r w:rsidR="007C73E4">
        <w:rPr>
          <w:rFonts w:ascii="Century Gothic" w:hAnsi="Century Gothic"/>
          <w:color w:val="000000"/>
          <w:sz w:val="22"/>
          <w:szCs w:val="22"/>
        </w:rPr>
        <w:t>enero</w:t>
      </w:r>
      <w:r>
        <w:rPr>
          <w:rFonts w:ascii="Century Gothic" w:hAnsi="Century Gothic"/>
          <w:color w:val="000000"/>
          <w:sz w:val="22"/>
          <w:szCs w:val="22"/>
        </w:rPr>
        <w:t xml:space="preserve"> de </w:t>
      </w:r>
      <w:r w:rsidR="007C73E4">
        <w:rPr>
          <w:rFonts w:ascii="Century Gothic" w:hAnsi="Century Gothic"/>
          <w:color w:val="000000"/>
          <w:sz w:val="22"/>
          <w:szCs w:val="22"/>
        </w:rPr>
        <w:t>2024</w:t>
      </w:r>
    </w:p>
    <w:p w14:paraId="7EB24E21" w14:textId="77777777" w:rsidR="00B21110" w:rsidRDefault="00B21110" w:rsidP="00B21110">
      <w:pPr>
        <w:pStyle w:val="NormalWeb"/>
        <w:spacing w:before="0" w:beforeAutospacing="0" w:after="0" w:afterAutospacing="0" w:line="360" w:lineRule="auto"/>
        <w:ind w:left="284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>
        <w:rPr>
          <w:rFonts w:ascii="Century Gothic" w:hAnsi="Century Gothic"/>
          <w:color w:val="000000"/>
          <w:sz w:val="22"/>
          <w:szCs w:val="22"/>
        </w:rPr>
        <w:t xml:space="preserve"> Idelia Constan</w:t>
      </w:r>
      <w:r w:rsidRPr="00825754">
        <w:rPr>
          <w:rFonts w:ascii="Century Gothic" w:hAnsi="Century Gothic"/>
          <w:color w:val="000000"/>
          <w:sz w:val="22"/>
          <w:szCs w:val="22"/>
        </w:rPr>
        <w:t>za Reyes Tamez</w:t>
      </w:r>
    </w:p>
    <w:p w14:paraId="196C31A4" w14:textId="77777777" w:rsidR="00B21110" w:rsidRDefault="00B21110" w:rsidP="00B21110">
      <w:pPr>
        <w:pStyle w:val="NormalWeb"/>
        <w:spacing w:before="0" w:beforeAutospacing="0" w:after="0" w:afterAutospacing="0" w:line="360" w:lineRule="auto"/>
        <w:ind w:left="284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66B9188C" w14:textId="77777777" w:rsidR="00B21110" w:rsidRDefault="00B21110" w:rsidP="00B21110">
      <w:pPr>
        <w:pStyle w:val="NormalWeb"/>
        <w:spacing w:before="0" w:beforeAutospacing="0" w:after="0" w:afterAutospacing="0" w:line="360" w:lineRule="auto"/>
        <w:ind w:left="284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</w:t>
      </w:r>
      <w:r>
        <w:rPr>
          <w:rFonts w:ascii="Century Gothic" w:hAnsi="Century Gothic"/>
          <w:color w:val="000000"/>
          <w:sz w:val="22"/>
          <w:szCs w:val="22"/>
        </w:rPr>
        <w:t>Octavio G. Adame Jacinto</w:t>
      </w:r>
    </w:p>
    <w:p w14:paraId="65EFA6FF" w14:textId="77777777" w:rsidR="00B21110" w:rsidRPr="00F45B18" w:rsidRDefault="00B21110" w:rsidP="00B21110">
      <w:pPr>
        <w:pStyle w:val="NormalWeb"/>
        <w:spacing w:before="0" w:beforeAutospacing="0" w:after="0" w:afterAutospacing="0" w:line="360" w:lineRule="auto"/>
        <w:ind w:left="284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gramStart"/>
      <w:r w:rsidRPr="00825754">
        <w:rPr>
          <w:rFonts w:ascii="Century Gothic" w:hAnsi="Century Gothic"/>
          <w:color w:val="000000"/>
          <w:sz w:val="22"/>
          <w:szCs w:val="22"/>
        </w:rPr>
        <w:t>Secretari</w:t>
      </w:r>
      <w:r>
        <w:rPr>
          <w:rFonts w:ascii="Century Gothic" w:hAnsi="Century Gothic"/>
          <w:color w:val="000000"/>
          <w:sz w:val="22"/>
          <w:szCs w:val="22"/>
        </w:rPr>
        <w:t>o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Técnic</w:t>
      </w:r>
      <w:r>
        <w:rPr>
          <w:rFonts w:ascii="Century Gothic" w:hAnsi="Century Gothic"/>
          <w:color w:val="000000"/>
          <w:sz w:val="22"/>
          <w:szCs w:val="22"/>
        </w:rPr>
        <w:t>o</w:t>
      </w:r>
      <w:proofErr w:type="gramEnd"/>
    </w:p>
    <w:p w14:paraId="11D87185" w14:textId="3787A8A6" w:rsidR="00EA76C8" w:rsidRPr="0013701E" w:rsidRDefault="00EA76C8" w:rsidP="00FD7E3D">
      <w:pPr>
        <w:spacing w:after="0"/>
        <w:jc w:val="right"/>
        <w:rPr>
          <w:rFonts w:ascii="Avenir Next LT Pro Light" w:hAnsi="Avenir Next LT Pro Light" w:cs="Arial"/>
          <w:b/>
          <w:bCs/>
          <w:color w:val="2F5496" w:themeColor="accent1" w:themeShade="BF"/>
          <w:lang w:val="en-US"/>
        </w:rPr>
      </w:pPr>
    </w:p>
    <w:sectPr w:rsidR="00EA76C8" w:rsidRPr="0013701E" w:rsidSect="00424E01">
      <w:headerReference w:type="default" r:id="rId7"/>
      <w:footerReference w:type="default" r:id="rId8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E03A" w14:textId="77777777" w:rsidR="00424E01" w:rsidRDefault="00424E01" w:rsidP="00A71679">
      <w:pPr>
        <w:spacing w:after="0" w:line="240" w:lineRule="auto"/>
      </w:pPr>
      <w:r>
        <w:separator/>
      </w:r>
    </w:p>
  </w:endnote>
  <w:endnote w:type="continuationSeparator" w:id="0">
    <w:p w14:paraId="0B4F9A1C" w14:textId="77777777" w:rsidR="00424E01" w:rsidRDefault="00424E01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27" name="Gráfico 2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28" name="Gráfico 2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29" name="Gráfico 2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30" name="Gráfico 3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1514" w14:textId="77777777" w:rsidR="00424E01" w:rsidRDefault="00424E01" w:rsidP="00A71679">
      <w:pPr>
        <w:spacing w:after="0" w:line="240" w:lineRule="auto"/>
      </w:pPr>
      <w:r>
        <w:separator/>
      </w:r>
    </w:p>
  </w:footnote>
  <w:footnote w:type="continuationSeparator" w:id="0">
    <w:p w14:paraId="30F3BD73" w14:textId="77777777" w:rsidR="00424E01" w:rsidRDefault="00424E01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26" name="Imagen 2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620"/>
    <w:rsid w:val="00017D2A"/>
    <w:rsid w:val="00034082"/>
    <w:rsid w:val="000417A1"/>
    <w:rsid w:val="000500AB"/>
    <w:rsid w:val="000D69B4"/>
    <w:rsid w:val="0013701E"/>
    <w:rsid w:val="0019698E"/>
    <w:rsid w:val="001D0611"/>
    <w:rsid w:val="001E7841"/>
    <w:rsid w:val="001F7FE9"/>
    <w:rsid w:val="00214D7F"/>
    <w:rsid w:val="00275D6A"/>
    <w:rsid w:val="00282015"/>
    <w:rsid w:val="002A4D46"/>
    <w:rsid w:val="002F03CC"/>
    <w:rsid w:val="00300981"/>
    <w:rsid w:val="003055AE"/>
    <w:rsid w:val="003621D1"/>
    <w:rsid w:val="00371F56"/>
    <w:rsid w:val="00374144"/>
    <w:rsid w:val="00385137"/>
    <w:rsid w:val="003901A7"/>
    <w:rsid w:val="003B1283"/>
    <w:rsid w:val="003B6752"/>
    <w:rsid w:val="003B6988"/>
    <w:rsid w:val="003D7E9B"/>
    <w:rsid w:val="00405EDD"/>
    <w:rsid w:val="00417485"/>
    <w:rsid w:val="00424E01"/>
    <w:rsid w:val="00455911"/>
    <w:rsid w:val="004671BA"/>
    <w:rsid w:val="00470EBB"/>
    <w:rsid w:val="00473704"/>
    <w:rsid w:val="004924D6"/>
    <w:rsid w:val="004D0091"/>
    <w:rsid w:val="00502785"/>
    <w:rsid w:val="00531B0F"/>
    <w:rsid w:val="00542CC6"/>
    <w:rsid w:val="005464D3"/>
    <w:rsid w:val="00554B4A"/>
    <w:rsid w:val="00565B4E"/>
    <w:rsid w:val="00572F54"/>
    <w:rsid w:val="005817E5"/>
    <w:rsid w:val="00594FC4"/>
    <w:rsid w:val="005B58AE"/>
    <w:rsid w:val="005C0A7D"/>
    <w:rsid w:val="005D6668"/>
    <w:rsid w:val="00607558"/>
    <w:rsid w:val="00627E0B"/>
    <w:rsid w:val="006407C1"/>
    <w:rsid w:val="00655077"/>
    <w:rsid w:val="00677E14"/>
    <w:rsid w:val="006854DD"/>
    <w:rsid w:val="006B1488"/>
    <w:rsid w:val="006B740F"/>
    <w:rsid w:val="006E4543"/>
    <w:rsid w:val="006F23A8"/>
    <w:rsid w:val="00746568"/>
    <w:rsid w:val="00763E36"/>
    <w:rsid w:val="0077076B"/>
    <w:rsid w:val="0078249B"/>
    <w:rsid w:val="0078565C"/>
    <w:rsid w:val="007B1E02"/>
    <w:rsid w:val="007B3980"/>
    <w:rsid w:val="007C1E1D"/>
    <w:rsid w:val="007C3C50"/>
    <w:rsid w:val="007C73E4"/>
    <w:rsid w:val="007E09E3"/>
    <w:rsid w:val="00804758"/>
    <w:rsid w:val="00805FA3"/>
    <w:rsid w:val="00807624"/>
    <w:rsid w:val="0081319F"/>
    <w:rsid w:val="00815520"/>
    <w:rsid w:val="0081740C"/>
    <w:rsid w:val="008260C4"/>
    <w:rsid w:val="00826357"/>
    <w:rsid w:val="00856478"/>
    <w:rsid w:val="00861BC4"/>
    <w:rsid w:val="00867B15"/>
    <w:rsid w:val="00887EB4"/>
    <w:rsid w:val="00891297"/>
    <w:rsid w:val="00891404"/>
    <w:rsid w:val="008E3BE7"/>
    <w:rsid w:val="009477B5"/>
    <w:rsid w:val="00962FA7"/>
    <w:rsid w:val="009652AB"/>
    <w:rsid w:val="0097109D"/>
    <w:rsid w:val="00975DB6"/>
    <w:rsid w:val="009822B8"/>
    <w:rsid w:val="009879B2"/>
    <w:rsid w:val="009A2AAE"/>
    <w:rsid w:val="009C1A9B"/>
    <w:rsid w:val="009D63AE"/>
    <w:rsid w:val="00A0153A"/>
    <w:rsid w:val="00A01D5A"/>
    <w:rsid w:val="00A103C6"/>
    <w:rsid w:val="00A709D8"/>
    <w:rsid w:val="00A71679"/>
    <w:rsid w:val="00A91AE3"/>
    <w:rsid w:val="00AA492A"/>
    <w:rsid w:val="00AA5C73"/>
    <w:rsid w:val="00AE7AA0"/>
    <w:rsid w:val="00B0560D"/>
    <w:rsid w:val="00B21043"/>
    <w:rsid w:val="00B21110"/>
    <w:rsid w:val="00B216E0"/>
    <w:rsid w:val="00B23BFA"/>
    <w:rsid w:val="00B2442B"/>
    <w:rsid w:val="00BA145F"/>
    <w:rsid w:val="00BA3CA2"/>
    <w:rsid w:val="00BB5AA3"/>
    <w:rsid w:val="00BC150C"/>
    <w:rsid w:val="00BC34DE"/>
    <w:rsid w:val="00BD5D01"/>
    <w:rsid w:val="00C0566D"/>
    <w:rsid w:val="00C07DAA"/>
    <w:rsid w:val="00C109D2"/>
    <w:rsid w:val="00C431C9"/>
    <w:rsid w:val="00C44652"/>
    <w:rsid w:val="00C821AB"/>
    <w:rsid w:val="00C97E85"/>
    <w:rsid w:val="00CA423C"/>
    <w:rsid w:val="00CB6A30"/>
    <w:rsid w:val="00CD0655"/>
    <w:rsid w:val="00CD181A"/>
    <w:rsid w:val="00CE3201"/>
    <w:rsid w:val="00D047B8"/>
    <w:rsid w:val="00D12BB7"/>
    <w:rsid w:val="00D20BEA"/>
    <w:rsid w:val="00D40A7D"/>
    <w:rsid w:val="00D71BF8"/>
    <w:rsid w:val="00D72254"/>
    <w:rsid w:val="00E208C4"/>
    <w:rsid w:val="00E2565E"/>
    <w:rsid w:val="00E27EED"/>
    <w:rsid w:val="00E71425"/>
    <w:rsid w:val="00E82EB9"/>
    <w:rsid w:val="00E9254B"/>
    <w:rsid w:val="00E93487"/>
    <w:rsid w:val="00EA76C8"/>
    <w:rsid w:val="00EB036B"/>
    <w:rsid w:val="00EC1C64"/>
    <w:rsid w:val="00ED3B25"/>
    <w:rsid w:val="00F0218C"/>
    <w:rsid w:val="00F176FA"/>
    <w:rsid w:val="00F45CE3"/>
    <w:rsid w:val="00F61EDF"/>
    <w:rsid w:val="00F90BDA"/>
    <w:rsid w:val="00FB2B1B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2111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2023-12-06T18:07:00Z</cp:lastPrinted>
  <dcterms:created xsi:type="dcterms:W3CDTF">2024-01-17T15:54:00Z</dcterms:created>
  <dcterms:modified xsi:type="dcterms:W3CDTF">2024-01-17T15:54:00Z</dcterms:modified>
</cp:coreProperties>
</file>