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45AB0" w14:textId="77777777" w:rsidR="00C27C0D" w:rsidRPr="001B47AD" w:rsidRDefault="00C27C0D" w:rsidP="00C27C0D">
      <w:pPr>
        <w:spacing w:after="0" w:line="240" w:lineRule="auto"/>
        <w:jc w:val="center"/>
        <w:rPr>
          <w:rFonts w:ascii="Avenir Next LT Pro" w:hAnsi="Avenir Next LT Pro"/>
          <w:b/>
          <w:sz w:val="24"/>
          <w:szCs w:val="24"/>
        </w:rPr>
      </w:pPr>
      <w:r w:rsidRPr="001B47AD">
        <w:rPr>
          <w:rFonts w:ascii="Avenir Next LT Pro" w:hAnsi="Avenir Next LT Pro"/>
          <w:b/>
          <w:sz w:val="24"/>
          <w:szCs w:val="24"/>
        </w:rPr>
        <w:t xml:space="preserve">Artículo 34 de la Ley de Acceso a la Información Pública </w:t>
      </w:r>
    </w:p>
    <w:p w14:paraId="04D7D0E2" w14:textId="214CC227" w:rsidR="00C27C0D" w:rsidRPr="001B47AD" w:rsidRDefault="00C27C0D" w:rsidP="00C27C0D">
      <w:pPr>
        <w:spacing w:after="0" w:line="240" w:lineRule="auto"/>
        <w:jc w:val="center"/>
        <w:rPr>
          <w:rFonts w:ascii="Avenir Next LT Pro" w:hAnsi="Avenir Next LT Pro"/>
          <w:b/>
          <w:sz w:val="24"/>
          <w:szCs w:val="24"/>
        </w:rPr>
      </w:pPr>
      <w:r w:rsidRPr="001B47AD">
        <w:rPr>
          <w:rFonts w:ascii="Avenir Next LT Pro" w:hAnsi="Avenir Next LT Pro"/>
          <w:b/>
          <w:sz w:val="24"/>
          <w:szCs w:val="24"/>
        </w:rPr>
        <w:t>para el Estado de Coahuila</w:t>
      </w:r>
    </w:p>
    <w:p w14:paraId="48DE059C" w14:textId="77777777" w:rsidR="00AB31CA" w:rsidRPr="001B47AD" w:rsidRDefault="00AB31CA" w:rsidP="00C27C0D">
      <w:pPr>
        <w:spacing w:after="0" w:line="240" w:lineRule="auto"/>
        <w:jc w:val="center"/>
        <w:rPr>
          <w:rFonts w:ascii="Avenir Next LT Pro" w:hAnsi="Avenir Next LT Pro"/>
          <w:b/>
          <w:sz w:val="24"/>
          <w:szCs w:val="24"/>
        </w:rPr>
      </w:pPr>
    </w:p>
    <w:p w14:paraId="66751164" w14:textId="77777777" w:rsidR="00C27C0D" w:rsidRPr="001B47AD" w:rsidRDefault="00C27C0D" w:rsidP="00C27C0D">
      <w:pPr>
        <w:spacing w:after="0" w:line="240" w:lineRule="auto"/>
        <w:jc w:val="center"/>
        <w:rPr>
          <w:rFonts w:ascii="Avenir Next LT Pro" w:hAnsi="Avenir Next LT Pro"/>
          <w:sz w:val="24"/>
          <w:szCs w:val="24"/>
        </w:rPr>
      </w:pPr>
    </w:p>
    <w:p w14:paraId="3429185F" w14:textId="77777777" w:rsidR="00C27C0D" w:rsidRPr="001B47AD" w:rsidRDefault="00C27C0D" w:rsidP="00C27C0D">
      <w:pPr>
        <w:spacing w:after="0" w:line="240" w:lineRule="auto"/>
        <w:jc w:val="both"/>
        <w:rPr>
          <w:rFonts w:ascii="Avenir Next LT Pro" w:hAnsi="Avenir Next LT Pro"/>
          <w:b/>
          <w:sz w:val="24"/>
          <w:szCs w:val="24"/>
        </w:rPr>
      </w:pPr>
      <w:r w:rsidRPr="001B47AD">
        <w:rPr>
          <w:rFonts w:ascii="Avenir Next LT Pro" w:hAnsi="Avenir Next LT Pro"/>
          <w:b/>
          <w:sz w:val="24"/>
          <w:szCs w:val="24"/>
        </w:rPr>
        <w:t xml:space="preserve">Fracción II.- Las funciones de las unidades administrativas. </w:t>
      </w:r>
    </w:p>
    <w:p w14:paraId="2798D5B2" w14:textId="77777777" w:rsidR="00C27C0D" w:rsidRPr="001B47AD" w:rsidRDefault="00C27C0D" w:rsidP="00C27C0D">
      <w:pPr>
        <w:spacing w:after="0" w:line="240" w:lineRule="auto"/>
        <w:jc w:val="both"/>
        <w:rPr>
          <w:rFonts w:ascii="Avenir Next LT Pro" w:hAnsi="Avenir Next LT Pro"/>
          <w:sz w:val="24"/>
          <w:szCs w:val="24"/>
        </w:rPr>
      </w:pPr>
    </w:p>
    <w:p w14:paraId="2D4AD7B2" w14:textId="77777777" w:rsidR="00C27C0D" w:rsidRPr="001B47AD" w:rsidRDefault="00C27C0D" w:rsidP="00C27C0D">
      <w:pPr>
        <w:spacing w:after="0" w:line="240" w:lineRule="auto"/>
        <w:jc w:val="both"/>
        <w:rPr>
          <w:rFonts w:ascii="Avenir Next LT Pro" w:hAnsi="Avenir Next LT Pro"/>
          <w:sz w:val="24"/>
          <w:szCs w:val="24"/>
        </w:rPr>
      </w:pPr>
      <w:r w:rsidRPr="001B47AD">
        <w:rPr>
          <w:rFonts w:ascii="Avenir Next LT Pro" w:hAnsi="Avenir Next LT Pro"/>
          <w:sz w:val="24"/>
          <w:szCs w:val="24"/>
        </w:rPr>
        <w:t>Por lo que respecta a las funciones de las unidades administrativas, las funciones son las siguientes de conformidad a lo señalado en el Reglamento Interior del Tribunal de Justicia Administrativa de Coahuila de Zaragoza.</w:t>
      </w:r>
    </w:p>
    <w:p w14:paraId="2B418CD3" w14:textId="77777777" w:rsidR="00C27C0D" w:rsidRPr="001B47AD" w:rsidRDefault="00C27C0D" w:rsidP="00C27C0D">
      <w:pPr>
        <w:spacing w:after="0" w:line="240" w:lineRule="auto"/>
        <w:jc w:val="both"/>
        <w:rPr>
          <w:rFonts w:ascii="Avenir Next LT Pro" w:hAnsi="Avenir Next LT Pro"/>
          <w:sz w:val="24"/>
          <w:szCs w:val="24"/>
        </w:rPr>
      </w:pPr>
    </w:p>
    <w:p w14:paraId="0CC4473C" w14:textId="77777777" w:rsidR="00C27C0D" w:rsidRPr="001B47AD" w:rsidRDefault="00C27C0D" w:rsidP="00C27C0D">
      <w:pPr>
        <w:spacing w:after="0" w:line="240" w:lineRule="auto"/>
        <w:jc w:val="center"/>
        <w:rPr>
          <w:rFonts w:ascii="Avenir Next LT Pro" w:hAnsi="Avenir Next LT Pro" w:cs="Arial"/>
          <w:b/>
          <w:smallCaps/>
          <w:sz w:val="24"/>
          <w:szCs w:val="24"/>
        </w:rPr>
      </w:pPr>
      <w:r w:rsidRPr="001B47AD">
        <w:rPr>
          <w:rFonts w:ascii="Avenir Next LT Pro" w:hAnsi="Avenir Next LT Pro" w:cs="Arial"/>
          <w:b/>
          <w:smallCaps/>
          <w:sz w:val="24"/>
          <w:szCs w:val="24"/>
        </w:rPr>
        <w:t>Capítulo IX</w:t>
      </w:r>
    </w:p>
    <w:p w14:paraId="60ED6E56" w14:textId="77777777" w:rsidR="00C27C0D" w:rsidRPr="001B47AD" w:rsidRDefault="00C27C0D" w:rsidP="00C27C0D">
      <w:pPr>
        <w:spacing w:after="0" w:line="240" w:lineRule="auto"/>
        <w:jc w:val="center"/>
        <w:rPr>
          <w:rFonts w:ascii="Avenir Next LT Pro" w:hAnsi="Avenir Next LT Pro" w:cs="Arial"/>
          <w:b/>
          <w:smallCaps/>
          <w:sz w:val="24"/>
          <w:szCs w:val="24"/>
        </w:rPr>
      </w:pPr>
      <w:r w:rsidRPr="001B47AD">
        <w:rPr>
          <w:rFonts w:ascii="Avenir Next LT Pro" w:hAnsi="Avenir Next LT Pro" w:cs="Arial"/>
          <w:b/>
          <w:smallCaps/>
          <w:sz w:val="24"/>
          <w:szCs w:val="24"/>
        </w:rPr>
        <w:t xml:space="preserve">Del Oficial Mayor </w:t>
      </w:r>
    </w:p>
    <w:p w14:paraId="0FAEB329" w14:textId="77777777" w:rsidR="00C27C0D" w:rsidRPr="001B47AD" w:rsidRDefault="00C27C0D" w:rsidP="00C27C0D">
      <w:pPr>
        <w:spacing w:after="0" w:line="240" w:lineRule="auto"/>
        <w:jc w:val="center"/>
        <w:rPr>
          <w:rFonts w:ascii="Avenir Next LT Pro" w:hAnsi="Avenir Next LT Pro" w:cs="Arial"/>
          <w:sz w:val="24"/>
          <w:szCs w:val="24"/>
        </w:rPr>
      </w:pPr>
    </w:p>
    <w:p w14:paraId="3C1BDE2C" w14:textId="77777777" w:rsidR="00C27C0D" w:rsidRPr="001B47AD" w:rsidRDefault="00C27C0D" w:rsidP="00C27C0D">
      <w:pPr>
        <w:spacing w:after="0" w:line="240" w:lineRule="auto"/>
        <w:rPr>
          <w:rFonts w:ascii="Avenir Next LT Pro" w:hAnsi="Avenir Next LT Pro" w:cs="Arial"/>
          <w:sz w:val="24"/>
          <w:szCs w:val="24"/>
        </w:rPr>
      </w:pPr>
      <w:r w:rsidRPr="001B47AD">
        <w:rPr>
          <w:rFonts w:ascii="Avenir Next LT Pro" w:hAnsi="Avenir Next LT Pro" w:cs="Arial"/>
          <w:b/>
          <w:sz w:val="24"/>
          <w:szCs w:val="24"/>
        </w:rPr>
        <w:t>Artículo 36</w:t>
      </w:r>
      <w:r w:rsidRPr="001B47AD">
        <w:rPr>
          <w:rFonts w:ascii="Avenir Next LT Pro" w:hAnsi="Avenir Next LT Pro" w:cs="Arial"/>
          <w:sz w:val="24"/>
          <w:szCs w:val="24"/>
        </w:rPr>
        <w:t>.- El oficial mayor tendrá las siguientes atribuciones:</w:t>
      </w:r>
    </w:p>
    <w:p w14:paraId="14271341" w14:textId="77777777" w:rsidR="00C27C0D" w:rsidRPr="001B47AD" w:rsidRDefault="00C27C0D" w:rsidP="00C27C0D">
      <w:pPr>
        <w:spacing w:after="0" w:line="240" w:lineRule="auto"/>
        <w:rPr>
          <w:rFonts w:ascii="Avenir Next LT Pro" w:hAnsi="Avenir Next LT Pro" w:cs="Arial"/>
          <w:sz w:val="24"/>
          <w:szCs w:val="24"/>
        </w:rPr>
      </w:pPr>
    </w:p>
    <w:p w14:paraId="3A1A7337" w14:textId="77777777" w:rsidR="00C27C0D" w:rsidRPr="001B47AD" w:rsidRDefault="00C27C0D" w:rsidP="00C27C0D">
      <w:pPr>
        <w:pStyle w:val="Style7"/>
        <w:widowControl/>
        <w:tabs>
          <w:tab w:val="left" w:pos="426"/>
        </w:tabs>
        <w:spacing w:line="240" w:lineRule="auto"/>
        <w:ind w:left="993" w:hanging="426"/>
        <w:rPr>
          <w:rStyle w:val="FontStyle13"/>
          <w:rFonts w:ascii="Avenir Next LT Pro" w:hAnsi="Avenir Next LT Pro"/>
          <w:color w:val="auto"/>
          <w:sz w:val="24"/>
          <w:szCs w:val="24"/>
          <w:lang w:val="es-ES_tradnl" w:eastAsia="es-ES_tradnl"/>
        </w:rPr>
      </w:pPr>
      <w:r w:rsidRPr="001B47AD">
        <w:rPr>
          <w:rStyle w:val="FontStyle13"/>
          <w:rFonts w:ascii="Avenir Next LT Pro" w:hAnsi="Avenir Next LT Pro"/>
          <w:b/>
          <w:color w:val="auto"/>
          <w:sz w:val="24"/>
          <w:szCs w:val="24"/>
          <w:lang w:val="es-ES_tradnl" w:eastAsia="es-ES_tradnl"/>
        </w:rPr>
        <w:t>I</w:t>
      </w:r>
      <w:r w:rsidRPr="001B47AD">
        <w:rPr>
          <w:rStyle w:val="FontStyle13"/>
          <w:rFonts w:ascii="Avenir Next LT Pro" w:hAnsi="Avenir Next LT Pro"/>
          <w:color w:val="auto"/>
          <w:sz w:val="24"/>
          <w:szCs w:val="24"/>
          <w:lang w:val="es-ES_tradnl" w:eastAsia="es-ES_tradnl"/>
        </w:rPr>
        <w:t>.</w:t>
      </w:r>
      <w:r w:rsidRPr="001B47AD">
        <w:rPr>
          <w:rStyle w:val="FontStyle13"/>
          <w:rFonts w:ascii="Avenir Next LT Pro" w:hAnsi="Avenir Next LT Pro"/>
          <w:color w:val="auto"/>
          <w:sz w:val="24"/>
          <w:szCs w:val="24"/>
          <w:lang w:val="es-ES_tradnl" w:eastAsia="es-ES_tradnl"/>
        </w:rPr>
        <w:tab/>
        <w:t>Rendir los informes que el Pleno del Tribunal, el Consejo o el Presidente le requieran;</w:t>
      </w:r>
    </w:p>
    <w:p w14:paraId="23C2CD37" w14:textId="77777777" w:rsidR="00C27C0D" w:rsidRPr="001B47AD" w:rsidRDefault="00C27C0D" w:rsidP="00C27C0D">
      <w:pPr>
        <w:pStyle w:val="Style7"/>
        <w:widowControl/>
        <w:tabs>
          <w:tab w:val="left" w:pos="154"/>
          <w:tab w:val="left" w:pos="426"/>
        </w:tabs>
        <w:spacing w:line="240" w:lineRule="auto"/>
        <w:ind w:left="993" w:hanging="426"/>
        <w:rPr>
          <w:rStyle w:val="FontStyle13"/>
          <w:rFonts w:ascii="Avenir Next LT Pro" w:hAnsi="Avenir Next LT Pro"/>
          <w:color w:val="auto"/>
          <w:sz w:val="24"/>
          <w:szCs w:val="24"/>
          <w:lang w:val="es-ES_tradnl" w:eastAsia="es-ES_tradnl"/>
        </w:rPr>
      </w:pPr>
      <w:r w:rsidRPr="001B47AD">
        <w:rPr>
          <w:rStyle w:val="FontStyle13"/>
          <w:rFonts w:ascii="Avenir Next LT Pro" w:hAnsi="Avenir Next LT Pro"/>
          <w:b/>
          <w:color w:val="auto"/>
          <w:sz w:val="24"/>
          <w:szCs w:val="24"/>
          <w:lang w:val="es-ES_tradnl" w:eastAsia="es-ES_tradnl"/>
        </w:rPr>
        <w:t>II</w:t>
      </w:r>
      <w:r w:rsidRPr="001B47AD">
        <w:rPr>
          <w:rStyle w:val="FontStyle13"/>
          <w:rFonts w:ascii="Avenir Next LT Pro" w:hAnsi="Avenir Next LT Pro"/>
          <w:color w:val="auto"/>
          <w:sz w:val="24"/>
          <w:szCs w:val="24"/>
          <w:lang w:val="es-ES_tradnl" w:eastAsia="es-ES_tradnl"/>
        </w:rPr>
        <w:t>.</w:t>
      </w:r>
      <w:r w:rsidRPr="001B47AD">
        <w:rPr>
          <w:rStyle w:val="FontStyle13"/>
          <w:rFonts w:ascii="Avenir Next LT Pro" w:hAnsi="Avenir Next LT Pro"/>
          <w:color w:val="auto"/>
          <w:sz w:val="24"/>
          <w:szCs w:val="24"/>
          <w:lang w:val="es-ES_tradnl" w:eastAsia="es-ES_tradnl"/>
        </w:rPr>
        <w:tab/>
        <w:t>Suscribir los contratos, convenios, acuerdos y demás disposiciones de orden interno que le autorice el Pleno del Tribunal o el Presidente</w:t>
      </w:r>
    </w:p>
    <w:p w14:paraId="03476E5B" w14:textId="77777777" w:rsidR="00C27C0D" w:rsidRPr="001B47AD" w:rsidRDefault="00C27C0D" w:rsidP="00C27C0D">
      <w:pPr>
        <w:pStyle w:val="Style7"/>
        <w:widowControl/>
        <w:numPr>
          <w:ilvl w:val="0"/>
          <w:numId w:val="3"/>
        </w:numPr>
        <w:tabs>
          <w:tab w:val="left" w:pos="211"/>
          <w:tab w:val="left" w:pos="426"/>
        </w:tabs>
        <w:spacing w:line="240" w:lineRule="auto"/>
        <w:ind w:left="993" w:hanging="426"/>
        <w:rPr>
          <w:rStyle w:val="FontStyle13"/>
          <w:rFonts w:ascii="Avenir Next LT Pro" w:hAnsi="Avenir Next LT Pro"/>
          <w:color w:val="auto"/>
          <w:sz w:val="24"/>
          <w:szCs w:val="24"/>
          <w:lang w:val="es-ES_tradnl" w:eastAsia="es-ES_tradnl"/>
        </w:rPr>
      </w:pPr>
      <w:r w:rsidRPr="001B47AD">
        <w:rPr>
          <w:rStyle w:val="FontStyle13"/>
          <w:rFonts w:ascii="Avenir Next LT Pro" w:hAnsi="Avenir Next LT Pro"/>
          <w:color w:val="auto"/>
          <w:sz w:val="24"/>
          <w:szCs w:val="24"/>
          <w:lang w:val="es-ES_tradnl" w:eastAsia="es-ES_tradnl"/>
        </w:rPr>
        <w:t>Coordinar la realización de las auditorías internas que acuerde el Pleno del Tribunal, el Consejo o el Presidente;</w:t>
      </w:r>
    </w:p>
    <w:p w14:paraId="66615573" w14:textId="77777777" w:rsidR="00C27C0D" w:rsidRPr="001B47AD" w:rsidRDefault="00C27C0D" w:rsidP="00C27C0D">
      <w:pPr>
        <w:pStyle w:val="Style7"/>
        <w:widowControl/>
        <w:numPr>
          <w:ilvl w:val="0"/>
          <w:numId w:val="3"/>
        </w:numPr>
        <w:tabs>
          <w:tab w:val="left" w:pos="211"/>
          <w:tab w:val="left" w:pos="426"/>
        </w:tabs>
        <w:spacing w:line="240" w:lineRule="auto"/>
        <w:ind w:left="993" w:hanging="426"/>
        <w:jc w:val="left"/>
        <w:rPr>
          <w:rStyle w:val="FontStyle13"/>
          <w:rFonts w:ascii="Avenir Next LT Pro" w:hAnsi="Avenir Next LT Pro"/>
          <w:color w:val="auto"/>
          <w:sz w:val="24"/>
          <w:szCs w:val="24"/>
          <w:lang w:val="es-ES_tradnl" w:eastAsia="es-ES_tradnl"/>
        </w:rPr>
      </w:pPr>
      <w:r w:rsidRPr="001B47AD">
        <w:rPr>
          <w:rStyle w:val="FontStyle13"/>
          <w:rFonts w:ascii="Avenir Next LT Pro" w:hAnsi="Avenir Next LT Pro"/>
          <w:color w:val="auto"/>
          <w:sz w:val="24"/>
          <w:szCs w:val="24"/>
          <w:lang w:val="es-ES_tradnl" w:eastAsia="es-ES_tradnl"/>
        </w:rPr>
        <w:t>Llevar la correspondencia que se reciba en la Oficialía Mayor;</w:t>
      </w:r>
    </w:p>
    <w:p w14:paraId="3F18060E" w14:textId="77777777" w:rsidR="00C27C0D" w:rsidRPr="001B47AD" w:rsidRDefault="00C27C0D" w:rsidP="00C27C0D">
      <w:pPr>
        <w:pStyle w:val="Style7"/>
        <w:widowControl/>
        <w:tabs>
          <w:tab w:val="left" w:pos="187"/>
          <w:tab w:val="left" w:pos="426"/>
        </w:tabs>
        <w:spacing w:line="240" w:lineRule="auto"/>
        <w:ind w:left="993" w:hanging="426"/>
        <w:rPr>
          <w:rStyle w:val="FontStyle13"/>
          <w:rFonts w:ascii="Avenir Next LT Pro" w:hAnsi="Avenir Next LT Pro"/>
          <w:color w:val="auto"/>
          <w:sz w:val="24"/>
          <w:szCs w:val="24"/>
          <w:lang w:val="es-ES_tradnl" w:eastAsia="es-ES_tradnl"/>
        </w:rPr>
      </w:pPr>
      <w:r w:rsidRPr="001B47AD">
        <w:rPr>
          <w:rStyle w:val="FontStyle13"/>
          <w:rFonts w:ascii="Avenir Next LT Pro" w:hAnsi="Avenir Next LT Pro"/>
          <w:b/>
          <w:color w:val="auto"/>
          <w:sz w:val="24"/>
          <w:szCs w:val="24"/>
          <w:lang w:val="es-ES_tradnl" w:eastAsia="es-ES_tradnl"/>
        </w:rPr>
        <w:t>V</w:t>
      </w:r>
      <w:r w:rsidRPr="001B47AD">
        <w:rPr>
          <w:rStyle w:val="FontStyle13"/>
          <w:rFonts w:ascii="Avenir Next LT Pro" w:hAnsi="Avenir Next LT Pro"/>
          <w:color w:val="auto"/>
          <w:sz w:val="24"/>
          <w:szCs w:val="24"/>
          <w:lang w:val="es-ES_tradnl" w:eastAsia="es-ES_tradnl"/>
        </w:rPr>
        <w:t>.  Conducir las relaciones de trabajo, y de conformidad con las disposiciones legales aplicables y proponer su conclusión al Pleno del Tribunal y al Presidente.</w:t>
      </w:r>
    </w:p>
    <w:p w14:paraId="17AD196F" w14:textId="77777777" w:rsidR="00C27C0D" w:rsidRPr="001B47AD" w:rsidRDefault="00C27C0D" w:rsidP="00C27C0D">
      <w:pPr>
        <w:pStyle w:val="Style7"/>
        <w:widowControl/>
        <w:tabs>
          <w:tab w:val="left" w:pos="245"/>
          <w:tab w:val="left" w:pos="426"/>
        </w:tabs>
        <w:spacing w:line="240" w:lineRule="auto"/>
        <w:ind w:left="993" w:hanging="426"/>
        <w:rPr>
          <w:rStyle w:val="FontStyle13"/>
          <w:rFonts w:ascii="Avenir Next LT Pro" w:hAnsi="Avenir Next LT Pro"/>
          <w:color w:val="auto"/>
          <w:sz w:val="24"/>
          <w:szCs w:val="24"/>
          <w:lang w:val="es-ES_tradnl" w:eastAsia="es-ES_tradnl"/>
        </w:rPr>
      </w:pPr>
      <w:r w:rsidRPr="001B47AD">
        <w:rPr>
          <w:rStyle w:val="FontStyle13"/>
          <w:rFonts w:ascii="Avenir Next LT Pro" w:hAnsi="Avenir Next LT Pro"/>
          <w:b/>
          <w:color w:val="auto"/>
          <w:sz w:val="24"/>
          <w:szCs w:val="24"/>
          <w:lang w:val="es-ES_tradnl" w:eastAsia="es-ES_tradnl"/>
        </w:rPr>
        <w:t>VI</w:t>
      </w:r>
      <w:r w:rsidRPr="001B47AD">
        <w:rPr>
          <w:rStyle w:val="FontStyle13"/>
          <w:rFonts w:ascii="Avenir Next LT Pro" w:hAnsi="Avenir Next LT Pro"/>
          <w:color w:val="auto"/>
          <w:sz w:val="24"/>
          <w:szCs w:val="24"/>
          <w:lang w:val="es-ES_tradnl" w:eastAsia="es-ES_tradnl"/>
        </w:rPr>
        <w:t>.</w:t>
      </w:r>
      <w:r w:rsidRPr="001B47AD">
        <w:rPr>
          <w:rStyle w:val="FontStyle13"/>
          <w:rFonts w:ascii="Avenir Next LT Pro" w:hAnsi="Avenir Next LT Pro"/>
          <w:color w:val="auto"/>
          <w:sz w:val="24"/>
          <w:szCs w:val="24"/>
          <w:lang w:val="es-ES_tradnl" w:eastAsia="es-ES_tradnl"/>
        </w:rPr>
        <w:tab/>
        <w:t xml:space="preserve"> Expedir copias certificadas de los documentos que obren en sus archivos, previa petición escrita del interesado o de autoridad competente;</w:t>
      </w:r>
    </w:p>
    <w:p w14:paraId="66B582B3" w14:textId="77777777" w:rsidR="00C27C0D" w:rsidRPr="001B47AD" w:rsidRDefault="00C27C0D" w:rsidP="00C27C0D">
      <w:pPr>
        <w:pStyle w:val="Style7"/>
        <w:widowControl/>
        <w:tabs>
          <w:tab w:val="left" w:pos="298"/>
          <w:tab w:val="left" w:pos="426"/>
        </w:tabs>
        <w:spacing w:line="240" w:lineRule="auto"/>
        <w:ind w:left="993" w:hanging="426"/>
        <w:rPr>
          <w:rStyle w:val="FontStyle13"/>
          <w:rFonts w:ascii="Avenir Next LT Pro" w:hAnsi="Avenir Next LT Pro"/>
          <w:color w:val="auto"/>
          <w:sz w:val="24"/>
          <w:szCs w:val="24"/>
          <w:lang w:val="es-ES_tradnl" w:eastAsia="es-ES_tradnl"/>
        </w:rPr>
      </w:pPr>
      <w:r w:rsidRPr="001B47AD">
        <w:rPr>
          <w:rStyle w:val="FontStyle13"/>
          <w:rFonts w:ascii="Avenir Next LT Pro" w:hAnsi="Avenir Next LT Pro"/>
          <w:b/>
          <w:color w:val="auto"/>
          <w:sz w:val="24"/>
          <w:szCs w:val="24"/>
          <w:lang w:val="es-ES_tradnl" w:eastAsia="es-ES_tradnl"/>
        </w:rPr>
        <w:t>VII</w:t>
      </w:r>
      <w:r w:rsidRPr="001B47AD">
        <w:rPr>
          <w:rStyle w:val="FontStyle13"/>
          <w:rFonts w:ascii="Avenir Next LT Pro" w:hAnsi="Avenir Next LT Pro"/>
          <w:color w:val="auto"/>
          <w:sz w:val="24"/>
          <w:szCs w:val="24"/>
          <w:lang w:val="es-ES_tradnl" w:eastAsia="es-ES_tradnl"/>
        </w:rPr>
        <w:t>.</w:t>
      </w:r>
      <w:r w:rsidRPr="001B47AD">
        <w:rPr>
          <w:rStyle w:val="FontStyle13"/>
          <w:rFonts w:ascii="Avenir Next LT Pro" w:hAnsi="Avenir Next LT Pro"/>
          <w:color w:val="auto"/>
          <w:sz w:val="24"/>
          <w:szCs w:val="24"/>
          <w:lang w:val="es-ES_tradnl" w:eastAsia="es-ES_tradnl"/>
        </w:rPr>
        <w:tab/>
        <w:t xml:space="preserve"> Llevar el control presupuestal de los recursos del Tribunal e informar oportunamente al Pleno del Tribunal  y al Presidente;</w:t>
      </w:r>
    </w:p>
    <w:p w14:paraId="5C6402E3" w14:textId="77777777" w:rsidR="00C27C0D" w:rsidRPr="001B47AD" w:rsidRDefault="00C27C0D" w:rsidP="00C27C0D">
      <w:pPr>
        <w:pStyle w:val="Style7"/>
        <w:widowControl/>
        <w:tabs>
          <w:tab w:val="left" w:pos="350"/>
          <w:tab w:val="left" w:pos="426"/>
        </w:tabs>
        <w:spacing w:line="240" w:lineRule="auto"/>
        <w:ind w:left="993" w:hanging="426"/>
        <w:rPr>
          <w:rStyle w:val="FontStyle13"/>
          <w:rFonts w:ascii="Avenir Next LT Pro" w:hAnsi="Avenir Next LT Pro"/>
          <w:color w:val="auto"/>
          <w:sz w:val="24"/>
          <w:szCs w:val="24"/>
          <w:lang w:val="es-ES_tradnl" w:eastAsia="es-ES_tradnl"/>
        </w:rPr>
      </w:pPr>
      <w:r w:rsidRPr="001B47AD">
        <w:rPr>
          <w:rStyle w:val="FontStyle13"/>
          <w:rFonts w:ascii="Avenir Next LT Pro" w:hAnsi="Avenir Next LT Pro"/>
          <w:b/>
          <w:color w:val="auto"/>
          <w:sz w:val="24"/>
          <w:szCs w:val="24"/>
          <w:lang w:val="es-ES_tradnl" w:eastAsia="es-ES_tradnl"/>
        </w:rPr>
        <w:t>VIII</w:t>
      </w:r>
      <w:r w:rsidRPr="001B47AD">
        <w:rPr>
          <w:rStyle w:val="FontStyle13"/>
          <w:rFonts w:ascii="Avenir Next LT Pro" w:hAnsi="Avenir Next LT Pro"/>
          <w:color w:val="auto"/>
          <w:sz w:val="24"/>
          <w:szCs w:val="24"/>
          <w:lang w:val="es-ES_tradnl" w:eastAsia="es-ES_tradnl"/>
        </w:rPr>
        <w:t>. Coordinar el trabajo y girar las instrucciones necesarias a los titulares de las dependencias adscritas a la Oficialía Mayor:</w:t>
      </w:r>
    </w:p>
    <w:p w14:paraId="03CFB3F5" w14:textId="77777777" w:rsidR="00C27C0D" w:rsidRPr="001B47AD" w:rsidRDefault="00C27C0D" w:rsidP="00C27C0D">
      <w:pPr>
        <w:pStyle w:val="Style7"/>
        <w:widowControl/>
        <w:tabs>
          <w:tab w:val="left" w:pos="235"/>
          <w:tab w:val="left" w:pos="426"/>
        </w:tabs>
        <w:spacing w:line="240" w:lineRule="auto"/>
        <w:ind w:left="993" w:hanging="426"/>
        <w:rPr>
          <w:rStyle w:val="FontStyle13"/>
          <w:rFonts w:ascii="Avenir Next LT Pro" w:hAnsi="Avenir Next LT Pro"/>
          <w:b/>
          <w:color w:val="auto"/>
          <w:sz w:val="24"/>
          <w:szCs w:val="24"/>
          <w:lang w:val="es-ES_tradnl" w:eastAsia="es-ES_tradnl"/>
        </w:rPr>
      </w:pPr>
      <w:r w:rsidRPr="001B47AD">
        <w:rPr>
          <w:rStyle w:val="FontStyle13"/>
          <w:rFonts w:ascii="Avenir Next LT Pro" w:hAnsi="Avenir Next LT Pro"/>
          <w:b/>
          <w:color w:val="auto"/>
          <w:sz w:val="24"/>
          <w:szCs w:val="24"/>
          <w:lang w:val="es-ES_tradnl" w:eastAsia="es-ES_tradnl"/>
        </w:rPr>
        <w:t>IX</w:t>
      </w:r>
      <w:r w:rsidRPr="001B47AD">
        <w:rPr>
          <w:rStyle w:val="FontStyle13"/>
          <w:rFonts w:ascii="Avenir Next LT Pro" w:hAnsi="Avenir Next LT Pro"/>
          <w:color w:val="auto"/>
          <w:sz w:val="24"/>
          <w:szCs w:val="24"/>
          <w:lang w:val="es-ES_tradnl" w:eastAsia="es-ES_tradnl"/>
        </w:rPr>
        <w:t>.</w:t>
      </w:r>
      <w:r w:rsidRPr="001B47AD">
        <w:rPr>
          <w:rStyle w:val="FontStyle13"/>
          <w:rFonts w:ascii="Avenir Next LT Pro" w:hAnsi="Avenir Next LT Pro"/>
          <w:color w:val="auto"/>
          <w:sz w:val="24"/>
          <w:szCs w:val="24"/>
          <w:lang w:val="es-ES_tradnl" w:eastAsia="es-ES_tradnl"/>
        </w:rPr>
        <w:tab/>
        <w:t xml:space="preserve"> Realizar los procesos de licitación para la adquisición de materiales, prestación de servicios, contratación de arrendamientos y obra pública;</w:t>
      </w:r>
    </w:p>
    <w:p w14:paraId="52376A49" w14:textId="6A3C4C45" w:rsidR="00C27C0D" w:rsidRPr="001B47AD" w:rsidRDefault="00C27C0D" w:rsidP="00C27C0D">
      <w:pPr>
        <w:pStyle w:val="Style7"/>
        <w:widowControl/>
        <w:spacing w:line="240" w:lineRule="auto"/>
        <w:ind w:left="993" w:hanging="426"/>
        <w:rPr>
          <w:rStyle w:val="FontStyle13"/>
          <w:rFonts w:ascii="Avenir Next LT Pro" w:hAnsi="Avenir Next LT Pro"/>
          <w:color w:val="auto"/>
          <w:sz w:val="24"/>
          <w:szCs w:val="24"/>
          <w:lang w:val="es-ES_tradnl" w:eastAsia="es-ES_tradnl"/>
        </w:rPr>
      </w:pPr>
      <w:r w:rsidRPr="001B47AD">
        <w:rPr>
          <w:rStyle w:val="FontStyle13"/>
          <w:rFonts w:ascii="Avenir Next LT Pro" w:hAnsi="Avenir Next LT Pro"/>
          <w:b/>
          <w:color w:val="auto"/>
          <w:sz w:val="24"/>
          <w:szCs w:val="24"/>
          <w:lang w:val="es-ES_tradnl" w:eastAsia="es-ES_tradnl"/>
        </w:rPr>
        <w:t xml:space="preserve">X. </w:t>
      </w:r>
      <w:r w:rsidRPr="001B47AD">
        <w:rPr>
          <w:rStyle w:val="FontStyle13"/>
          <w:rFonts w:ascii="Avenir Next LT Pro" w:hAnsi="Avenir Next LT Pro"/>
          <w:color w:val="auto"/>
          <w:sz w:val="24"/>
          <w:szCs w:val="24"/>
          <w:lang w:val="es-ES_tradnl" w:eastAsia="es-ES_tradnl"/>
        </w:rPr>
        <w:t xml:space="preserve">Requerir a los servidores públicos del Tribunal de Justicia  Administrativa el cumplimiento de la presentación de la Declaración Patrimonial y demás disposiciones de orden administrativo que deban cumplir como servidores públicos; </w:t>
      </w:r>
    </w:p>
    <w:p w14:paraId="32F559C6" w14:textId="77777777" w:rsidR="00C27C0D" w:rsidRPr="001B47AD" w:rsidRDefault="00C27C0D" w:rsidP="00C27C0D">
      <w:pPr>
        <w:pStyle w:val="Style7"/>
        <w:widowControl/>
        <w:tabs>
          <w:tab w:val="left" w:pos="245"/>
          <w:tab w:val="left" w:pos="426"/>
        </w:tabs>
        <w:spacing w:line="240" w:lineRule="auto"/>
        <w:ind w:left="993" w:hanging="426"/>
        <w:rPr>
          <w:rStyle w:val="FontStyle13"/>
          <w:rFonts w:ascii="Avenir Next LT Pro" w:hAnsi="Avenir Next LT Pro"/>
          <w:color w:val="auto"/>
          <w:sz w:val="24"/>
          <w:szCs w:val="24"/>
          <w:lang w:val="es-ES_tradnl" w:eastAsia="es-ES_tradnl"/>
        </w:rPr>
      </w:pPr>
      <w:r w:rsidRPr="001B47AD">
        <w:rPr>
          <w:rStyle w:val="FontStyle13"/>
          <w:rFonts w:ascii="Avenir Next LT Pro" w:hAnsi="Avenir Next LT Pro"/>
          <w:b/>
          <w:color w:val="auto"/>
          <w:sz w:val="24"/>
          <w:szCs w:val="24"/>
          <w:lang w:val="es-ES_tradnl" w:eastAsia="es-ES_tradnl"/>
        </w:rPr>
        <w:lastRenderedPageBreak/>
        <w:t>XI</w:t>
      </w:r>
      <w:r w:rsidRPr="001B47AD">
        <w:rPr>
          <w:rStyle w:val="FontStyle13"/>
          <w:rFonts w:ascii="Avenir Next LT Pro" w:hAnsi="Avenir Next LT Pro"/>
          <w:color w:val="auto"/>
          <w:sz w:val="24"/>
          <w:szCs w:val="24"/>
          <w:lang w:val="es-ES_tradnl" w:eastAsia="es-ES_tradnl"/>
        </w:rPr>
        <w:t>.</w:t>
      </w:r>
      <w:r w:rsidRPr="001B47AD">
        <w:rPr>
          <w:rStyle w:val="FontStyle13"/>
          <w:rFonts w:ascii="Avenir Next LT Pro" w:hAnsi="Avenir Next LT Pro"/>
          <w:color w:val="auto"/>
          <w:sz w:val="24"/>
          <w:szCs w:val="24"/>
          <w:lang w:val="es-ES_tradnl" w:eastAsia="es-ES_tradnl"/>
        </w:rPr>
        <w:tab/>
        <w:t xml:space="preserve"> Instruir los procedimientos de responsabilidad administrativa que corresponda, a los servidores públicos que laboran en la Oficial a Mayor, conforme a las disposiciones que al efecto establece la Ley Orgánica.</w:t>
      </w:r>
    </w:p>
    <w:p w14:paraId="0981BFF3" w14:textId="77777777" w:rsidR="00C27C0D" w:rsidRPr="001B47AD" w:rsidRDefault="00C27C0D" w:rsidP="00C27C0D">
      <w:pPr>
        <w:pStyle w:val="Style7"/>
        <w:widowControl/>
        <w:numPr>
          <w:ilvl w:val="0"/>
          <w:numId w:val="4"/>
        </w:numPr>
        <w:spacing w:line="240" w:lineRule="auto"/>
        <w:ind w:left="993" w:hanging="142"/>
        <w:rPr>
          <w:rStyle w:val="FontStyle13"/>
          <w:rFonts w:ascii="Avenir Next LT Pro" w:hAnsi="Avenir Next LT Pro"/>
          <w:color w:val="auto"/>
          <w:sz w:val="24"/>
          <w:szCs w:val="24"/>
          <w:lang w:val="es-ES_tradnl" w:eastAsia="es-ES_tradnl"/>
        </w:rPr>
      </w:pPr>
      <w:r w:rsidRPr="001B47AD">
        <w:rPr>
          <w:rStyle w:val="FontStyle13"/>
          <w:rFonts w:ascii="Avenir Next LT Pro" w:hAnsi="Avenir Next LT Pro"/>
          <w:color w:val="auto"/>
          <w:sz w:val="24"/>
          <w:szCs w:val="24"/>
          <w:lang w:val="es-ES_tradnl" w:eastAsia="es-ES_tradnl"/>
        </w:rPr>
        <w:t>Las demás que se deriven de los ordenamientos legales aplicables, acuerdos del Pleno del Tribunal y  del Presidente.</w:t>
      </w:r>
    </w:p>
    <w:p w14:paraId="51AD7789" w14:textId="77777777" w:rsidR="00C27C0D" w:rsidRPr="001B47AD" w:rsidRDefault="00C27C0D" w:rsidP="00C27C0D">
      <w:pPr>
        <w:pStyle w:val="Style7"/>
        <w:widowControl/>
        <w:tabs>
          <w:tab w:val="left" w:pos="298"/>
        </w:tabs>
        <w:spacing w:line="240" w:lineRule="auto"/>
        <w:rPr>
          <w:rStyle w:val="FontStyle13"/>
          <w:rFonts w:ascii="Avenir Next LT Pro" w:hAnsi="Avenir Next LT Pro"/>
          <w:color w:val="auto"/>
          <w:sz w:val="24"/>
          <w:szCs w:val="24"/>
          <w:lang w:val="es-ES_tradnl" w:eastAsia="es-ES_tradnl"/>
        </w:rPr>
      </w:pPr>
    </w:p>
    <w:p w14:paraId="06CFADB2" w14:textId="77777777" w:rsidR="00C27C0D" w:rsidRPr="001B47AD" w:rsidRDefault="00C27C0D" w:rsidP="00C27C0D">
      <w:pPr>
        <w:pStyle w:val="Style7"/>
        <w:widowControl/>
        <w:tabs>
          <w:tab w:val="left" w:pos="298"/>
        </w:tabs>
        <w:spacing w:line="240" w:lineRule="auto"/>
        <w:ind w:right="14"/>
        <w:rPr>
          <w:rStyle w:val="FontStyle13"/>
          <w:rFonts w:ascii="Avenir Next LT Pro" w:hAnsi="Avenir Next LT Pro"/>
          <w:color w:val="auto"/>
          <w:sz w:val="24"/>
          <w:szCs w:val="24"/>
          <w:lang w:val="es-ES_tradnl" w:eastAsia="es-ES_tradnl"/>
        </w:rPr>
      </w:pPr>
      <w:r w:rsidRPr="001B47AD">
        <w:rPr>
          <w:rStyle w:val="FontStyle13"/>
          <w:rFonts w:ascii="Avenir Next LT Pro" w:hAnsi="Avenir Next LT Pro"/>
          <w:b/>
          <w:color w:val="auto"/>
          <w:sz w:val="24"/>
          <w:szCs w:val="24"/>
          <w:lang w:val="es-ES_tradnl" w:eastAsia="es-ES_tradnl"/>
        </w:rPr>
        <w:t xml:space="preserve">Artículo 37.- </w:t>
      </w:r>
      <w:r w:rsidRPr="001B47AD">
        <w:rPr>
          <w:rStyle w:val="FontStyle13"/>
          <w:rFonts w:ascii="Avenir Next LT Pro" w:hAnsi="Avenir Next LT Pro"/>
          <w:color w:val="auto"/>
          <w:sz w:val="24"/>
          <w:szCs w:val="24"/>
          <w:lang w:val="es-ES_tradnl" w:eastAsia="es-ES_tradnl"/>
        </w:rPr>
        <w:t>La Dirección de Recursos financieros estará adscrita a la Oficialía Mayor y tendrá las siguientes atribuciones:</w:t>
      </w:r>
    </w:p>
    <w:p w14:paraId="684740DB" w14:textId="77777777" w:rsidR="00C27C0D" w:rsidRPr="001B47AD" w:rsidRDefault="00C27C0D" w:rsidP="00C27C0D">
      <w:pPr>
        <w:pStyle w:val="Style7"/>
        <w:widowControl/>
        <w:tabs>
          <w:tab w:val="left" w:pos="298"/>
        </w:tabs>
        <w:spacing w:line="240" w:lineRule="auto"/>
        <w:ind w:right="14"/>
        <w:rPr>
          <w:rStyle w:val="FontStyle13"/>
          <w:rFonts w:ascii="Avenir Next LT Pro" w:hAnsi="Avenir Next LT Pro"/>
          <w:color w:val="auto"/>
          <w:sz w:val="24"/>
          <w:szCs w:val="24"/>
          <w:lang w:val="es-ES_tradnl" w:eastAsia="es-ES_tradnl"/>
        </w:rPr>
      </w:pPr>
    </w:p>
    <w:p w14:paraId="108FFE6F" w14:textId="77777777" w:rsidR="00C27C0D" w:rsidRPr="001B47AD" w:rsidRDefault="00C27C0D" w:rsidP="00C27C0D">
      <w:pPr>
        <w:pStyle w:val="Style7"/>
        <w:widowControl/>
        <w:numPr>
          <w:ilvl w:val="0"/>
          <w:numId w:val="5"/>
        </w:numPr>
        <w:spacing w:line="240" w:lineRule="auto"/>
        <w:ind w:left="993" w:hanging="426"/>
        <w:rPr>
          <w:rStyle w:val="FontStyle13"/>
          <w:rFonts w:ascii="Avenir Next LT Pro" w:hAnsi="Avenir Next LT Pro"/>
          <w:color w:val="auto"/>
          <w:sz w:val="24"/>
          <w:szCs w:val="24"/>
          <w:lang w:val="es-ES_tradnl" w:eastAsia="es-ES_tradnl"/>
        </w:rPr>
      </w:pPr>
      <w:r w:rsidRPr="001B47AD">
        <w:rPr>
          <w:rStyle w:val="FontStyle13"/>
          <w:rFonts w:ascii="Avenir Next LT Pro" w:hAnsi="Avenir Next LT Pro"/>
          <w:color w:val="auto"/>
          <w:sz w:val="24"/>
          <w:szCs w:val="24"/>
          <w:lang w:val="es-ES_tradnl" w:eastAsia="es-ES_tradnl"/>
        </w:rPr>
        <w:t>Llevar la contabilidad del Tribunal de Justicia Administrativa</w:t>
      </w:r>
    </w:p>
    <w:p w14:paraId="7F2098E0" w14:textId="77777777" w:rsidR="00C27C0D" w:rsidRPr="001B47AD" w:rsidRDefault="00C27C0D" w:rsidP="00C27C0D">
      <w:pPr>
        <w:pStyle w:val="Style7"/>
        <w:widowControl/>
        <w:numPr>
          <w:ilvl w:val="0"/>
          <w:numId w:val="5"/>
        </w:numPr>
        <w:tabs>
          <w:tab w:val="left" w:pos="158"/>
        </w:tabs>
        <w:spacing w:line="240" w:lineRule="auto"/>
        <w:ind w:left="993" w:hanging="426"/>
        <w:rPr>
          <w:rStyle w:val="FontStyle13"/>
          <w:rFonts w:ascii="Avenir Next LT Pro" w:hAnsi="Avenir Next LT Pro"/>
          <w:color w:val="auto"/>
          <w:sz w:val="24"/>
          <w:szCs w:val="24"/>
          <w:lang w:val="es-ES_tradnl" w:eastAsia="es-ES_tradnl"/>
        </w:rPr>
      </w:pPr>
      <w:r w:rsidRPr="001B47AD">
        <w:rPr>
          <w:rStyle w:val="FontStyle13"/>
          <w:rFonts w:ascii="Avenir Next LT Pro" w:hAnsi="Avenir Next LT Pro"/>
          <w:color w:val="auto"/>
          <w:sz w:val="24"/>
          <w:szCs w:val="24"/>
          <w:lang w:val="es-ES_tradnl" w:eastAsia="es-ES_tradnl"/>
        </w:rPr>
        <w:t>Elaborar, el anteproyecto del Presupuesto de Egresos del Tribunal de Justicia Administrativa;</w:t>
      </w:r>
    </w:p>
    <w:p w14:paraId="2095BE31" w14:textId="77777777" w:rsidR="00C27C0D" w:rsidRPr="001B47AD" w:rsidRDefault="00C27C0D" w:rsidP="00C27C0D">
      <w:pPr>
        <w:pStyle w:val="Style7"/>
        <w:widowControl/>
        <w:numPr>
          <w:ilvl w:val="0"/>
          <w:numId w:val="5"/>
        </w:numPr>
        <w:tabs>
          <w:tab w:val="left" w:pos="158"/>
        </w:tabs>
        <w:spacing w:line="240" w:lineRule="auto"/>
        <w:ind w:left="993" w:hanging="426"/>
        <w:rPr>
          <w:rStyle w:val="FontStyle13"/>
          <w:rFonts w:ascii="Avenir Next LT Pro" w:hAnsi="Avenir Next LT Pro"/>
          <w:color w:val="auto"/>
          <w:sz w:val="24"/>
          <w:szCs w:val="24"/>
          <w:lang w:val="es-ES_tradnl" w:eastAsia="es-ES_tradnl"/>
        </w:rPr>
      </w:pPr>
      <w:r w:rsidRPr="001B47AD">
        <w:rPr>
          <w:rStyle w:val="FontStyle13"/>
          <w:rFonts w:ascii="Avenir Next LT Pro" w:hAnsi="Avenir Next LT Pro"/>
          <w:color w:val="auto"/>
          <w:sz w:val="24"/>
          <w:szCs w:val="24"/>
          <w:lang w:val="es-ES_tradnl" w:eastAsia="es-ES_tradnl"/>
        </w:rPr>
        <w:t>Vigilar y verificar el cumplimiento de las normas que regulan las actividades de administración de los recursos financieros, y proponer disposiciones complementarias para mejorar el control del ejercicio presupuestal;</w:t>
      </w:r>
    </w:p>
    <w:p w14:paraId="2BAE182C" w14:textId="77777777" w:rsidR="00C27C0D" w:rsidRPr="001B47AD" w:rsidRDefault="00C27C0D" w:rsidP="00C27C0D">
      <w:pPr>
        <w:pStyle w:val="Style7"/>
        <w:widowControl/>
        <w:numPr>
          <w:ilvl w:val="0"/>
          <w:numId w:val="5"/>
        </w:numPr>
        <w:tabs>
          <w:tab w:val="left" w:pos="158"/>
        </w:tabs>
        <w:spacing w:line="240" w:lineRule="auto"/>
        <w:ind w:left="993" w:hanging="426"/>
        <w:rPr>
          <w:rStyle w:val="FontStyle13"/>
          <w:rFonts w:ascii="Avenir Next LT Pro" w:hAnsi="Avenir Next LT Pro"/>
          <w:color w:val="auto"/>
          <w:sz w:val="24"/>
          <w:szCs w:val="24"/>
          <w:lang w:val="es-ES_tradnl" w:eastAsia="es-ES_tradnl"/>
        </w:rPr>
      </w:pPr>
      <w:r w:rsidRPr="001B47AD">
        <w:rPr>
          <w:rStyle w:val="FontStyle13"/>
          <w:rFonts w:ascii="Avenir Next LT Pro" w:hAnsi="Avenir Next LT Pro"/>
          <w:color w:val="auto"/>
          <w:sz w:val="24"/>
          <w:szCs w:val="24"/>
          <w:lang w:val="es-ES_tradnl" w:eastAsia="es-ES_tradnl"/>
        </w:rPr>
        <w:t>Registrar y revisar pólizas de ingresos, egresos y diario, en la contabilidad del Presupuesto del Tribunal de Justicia Administrativa;</w:t>
      </w:r>
    </w:p>
    <w:p w14:paraId="50E21691" w14:textId="77777777" w:rsidR="00C27C0D" w:rsidRPr="001B47AD" w:rsidRDefault="00C27C0D" w:rsidP="00C27C0D">
      <w:pPr>
        <w:pStyle w:val="Style7"/>
        <w:widowControl/>
        <w:numPr>
          <w:ilvl w:val="0"/>
          <w:numId w:val="5"/>
        </w:numPr>
        <w:tabs>
          <w:tab w:val="left" w:pos="187"/>
        </w:tabs>
        <w:spacing w:line="240" w:lineRule="auto"/>
        <w:ind w:left="993" w:hanging="426"/>
        <w:rPr>
          <w:rStyle w:val="FontStyle13"/>
          <w:rFonts w:ascii="Avenir Next LT Pro" w:hAnsi="Avenir Next LT Pro"/>
          <w:color w:val="auto"/>
          <w:sz w:val="24"/>
          <w:szCs w:val="24"/>
          <w:lang w:val="es-ES_tradnl" w:eastAsia="es-ES_tradnl"/>
        </w:rPr>
      </w:pPr>
      <w:r w:rsidRPr="001B47AD">
        <w:rPr>
          <w:rStyle w:val="FontStyle13"/>
          <w:rFonts w:ascii="Avenir Next LT Pro" w:hAnsi="Avenir Next LT Pro"/>
          <w:color w:val="auto"/>
          <w:sz w:val="24"/>
          <w:szCs w:val="24"/>
          <w:lang w:val="es-ES_tradnl" w:eastAsia="es-ES_tradnl"/>
        </w:rPr>
        <w:t>Resguardar la documentación contable del Tribunal de Justicia Administrativa;</w:t>
      </w:r>
    </w:p>
    <w:p w14:paraId="0C889690" w14:textId="77777777" w:rsidR="00C27C0D" w:rsidRPr="001B47AD" w:rsidRDefault="00C27C0D" w:rsidP="00C27C0D">
      <w:pPr>
        <w:pStyle w:val="Style7"/>
        <w:widowControl/>
        <w:numPr>
          <w:ilvl w:val="0"/>
          <w:numId w:val="5"/>
        </w:numPr>
        <w:tabs>
          <w:tab w:val="left" w:pos="245"/>
        </w:tabs>
        <w:spacing w:line="240" w:lineRule="auto"/>
        <w:ind w:left="993" w:hanging="426"/>
        <w:rPr>
          <w:rStyle w:val="FontStyle13"/>
          <w:rFonts w:ascii="Avenir Next LT Pro" w:hAnsi="Avenir Next LT Pro"/>
          <w:color w:val="auto"/>
          <w:sz w:val="24"/>
          <w:szCs w:val="24"/>
          <w:lang w:val="es-ES_tradnl" w:eastAsia="es-ES_tradnl"/>
        </w:rPr>
      </w:pPr>
      <w:r w:rsidRPr="001B47AD">
        <w:rPr>
          <w:rStyle w:val="FontStyle13"/>
          <w:rFonts w:ascii="Avenir Next LT Pro" w:hAnsi="Avenir Next LT Pro"/>
          <w:color w:val="auto"/>
          <w:sz w:val="24"/>
          <w:szCs w:val="24"/>
          <w:lang w:val="es-ES_tradnl" w:eastAsia="es-ES_tradnl"/>
        </w:rPr>
        <w:t>Elaborar las solicitudes de egresos, para la emisión de cheques.</w:t>
      </w:r>
    </w:p>
    <w:p w14:paraId="6F04DCA4" w14:textId="77777777" w:rsidR="00C27C0D" w:rsidRPr="001B47AD" w:rsidRDefault="00C27C0D" w:rsidP="00C27C0D">
      <w:pPr>
        <w:pStyle w:val="Style7"/>
        <w:widowControl/>
        <w:numPr>
          <w:ilvl w:val="0"/>
          <w:numId w:val="5"/>
        </w:numPr>
        <w:tabs>
          <w:tab w:val="left" w:pos="250"/>
        </w:tabs>
        <w:spacing w:line="240" w:lineRule="auto"/>
        <w:ind w:left="993" w:hanging="426"/>
        <w:rPr>
          <w:rStyle w:val="FontStyle13"/>
          <w:rFonts w:ascii="Avenir Next LT Pro" w:hAnsi="Avenir Next LT Pro"/>
          <w:color w:val="auto"/>
          <w:sz w:val="24"/>
          <w:szCs w:val="24"/>
          <w:lang w:val="es-ES_tradnl" w:eastAsia="es-ES_tradnl"/>
        </w:rPr>
      </w:pPr>
      <w:r w:rsidRPr="001B47AD">
        <w:rPr>
          <w:rStyle w:val="FontStyle13"/>
          <w:rFonts w:ascii="Avenir Next LT Pro" w:hAnsi="Avenir Next LT Pro"/>
          <w:color w:val="auto"/>
          <w:sz w:val="24"/>
          <w:szCs w:val="24"/>
          <w:lang w:val="es-ES_tradnl" w:eastAsia="es-ES_tradnl"/>
        </w:rPr>
        <w:t>Formular, operar y evaluar el programa anual de adquisiciones de bienes muebles e inmuebles, equipos, materiales de consumo y mercancías diversas; así como implementar los métodos de adquisición para optimizar los recursos económicos;</w:t>
      </w:r>
    </w:p>
    <w:p w14:paraId="2891609D" w14:textId="77777777" w:rsidR="00C27C0D" w:rsidRPr="001B47AD" w:rsidRDefault="00C27C0D" w:rsidP="00C27C0D">
      <w:pPr>
        <w:pStyle w:val="Style7"/>
        <w:widowControl/>
        <w:numPr>
          <w:ilvl w:val="0"/>
          <w:numId w:val="5"/>
        </w:numPr>
        <w:tabs>
          <w:tab w:val="left" w:pos="158"/>
        </w:tabs>
        <w:spacing w:line="240" w:lineRule="auto"/>
        <w:ind w:left="993" w:hanging="426"/>
        <w:rPr>
          <w:rStyle w:val="FontStyle13"/>
          <w:rFonts w:ascii="Avenir Next LT Pro" w:hAnsi="Avenir Next LT Pro"/>
          <w:color w:val="auto"/>
          <w:sz w:val="24"/>
          <w:szCs w:val="24"/>
          <w:lang w:val="es-ES_tradnl" w:eastAsia="es-ES_tradnl"/>
        </w:rPr>
      </w:pPr>
      <w:r w:rsidRPr="001B47AD">
        <w:rPr>
          <w:rStyle w:val="FontStyle13"/>
          <w:rFonts w:ascii="Avenir Next LT Pro" w:hAnsi="Avenir Next LT Pro"/>
          <w:color w:val="auto"/>
          <w:sz w:val="24"/>
          <w:szCs w:val="24"/>
          <w:lang w:val="es-ES_tradnl" w:eastAsia="es-ES_tradnl"/>
        </w:rPr>
        <w:t>Participar, en el ámbito de su competencia, en los procesos de licitación pública, de invitación restringida y de adjudicación directa, elaborando los catálogos de conceptos en materia de adquisiciones, prestación de servicios y contratación de arrendamientos;</w:t>
      </w:r>
    </w:p>
    <w:p w14:paraId="6C342333" w14:textId="77777777" w:rsidR="00C27C0D" w:rsidRPr="001B47AD" w:rsidRDefault="00C27C0D" w:rsidP="00C27C0D">
      <w:pPr>
        <w:pStyle w:val="Style7"/>
        <w:widowControl/>
        <w:numPr>
          <w:ilvl w:val="0"/>
          <w:numId w:val="5"/>
        </w:numPr>
        <w:tabs>
          <w:tab w:val="left" w:pos="158"/>
        </w:tabs>
        <w:spacing w:line="240" w:lineRule="auto"/>
        <w:ind w:left="993" w:hanging="426"/>
        <w:rPr>
          <w:rStyle w:val="FontStyle13"/>
          <w:rFonts w:ascii="Avenir Next LT Pro" w:hAnsi="Avenir Next LT Pro"/>
          <w:color w:val="auto"/>
          <w:sz w:val="24"/>
          <w:szCs w:val="24"/>
          <w:lang w:val="es-ES_tradnl" w:eastAsia="es-ES_tradnl"/>
        </w:rPr>
      </w:pPr>
      <w:r w:rsidRPr="001B47AD">
        <w:rPr>
          <w:rStyle w:val="FontStyle13"/>
          <w:rFonts w:ascii="Avenir Next LT Pro" w:hAnsi="Avenir Next LT Pro"/>
          <w:color w:val="auto"/>
          <w:sz w:val="24"/>
          <w:szCs w:val="24"/>
          <w:lang w:val="es-ES_tradnl" w:eastAsia="es-ES_tradnl"/>
        </w:rPr>
        <w:t>Validar las facturas que presenten los contratistas, proveedores y prestadores de servicios, a efecto de que gestionen los pagos correspondientes;</w:t>
      </w:r>
    </w:p>
    <w:p w14:paraId="27375643" w14:textId="77777777" w:rsidR="00C27C0D" w:rsidRPr="001B47AD" w:rsidRDefault="00C27C0D" w:rsidP="00C27C0D">
      <w:pPr>
        <w:pStyle w:val="Style7"/>
        <w:widowControl/>
        <w:numPr>
          <w:ilvl w:val="0"/>
          <w:numId w:val="5"/>
        </w:numPr>
        <w:tabs>
          <w:tab w:val="left" w:pos="298"/>
        </w:tabs>
        <w:spacing w:line="240" w:lineRule="auto"/>
        <w:ind w:left="993" w:hanging="426"/>
        <w:rPr>
          <w:rStyle w:val="FontStyle13"/>
          <w:rFonts w:ascii="Avenir Next LT Pro" w:eastAsiaTheme="minorHAnsi" w:hAnsi="Avenir Next LT Pro"/>
          <w:b/>
          <w:color w:val="auto"/>
          <w:sz w:val="24"/>
          <w:szCs w:val="24"/>
          <w:lang w:val="es-ES_tradnl" w:eastAsia="es-ES_tradnl"/>
        </w:rPr>
      </w:pPr>
      <w:r w:rsidRPr="001B47AD">
        <w:rPr>
          <w:rStyle w:val="FontStyle13"/>
          <w:rFonts w:ascii="Avenir Next LT Pro" w:hAnsi="Avenir Next LT Pro"/>
          <w:color w:val="auto"/>
          <w:sz w:val="24"/>
          <w:szCs w:val="24"/>
          <w:lang w:val="es-ES_tradnl" w:eastAsia="es-ES_tradnl"/>
        </w:rPr>
        <w:t>Las demás que las disposiciones legales le atribuyan, así como aquellas que le confiera el titular de la Dependencia.</w:t>
      </w:r>
    </w:p>
    <w:p w14:paraId="10F51033" w14:textId="77777777" w:rsidR="00C27C0D" w:rsidRPr="001B47AD" w:rsidRDefault="00C27C0D" w:rsidP="00C27C0D">
      <w:pPr>
        <w:pStyle w:val="Style7"/>
        <w:numPr>
          <w:ilvl w:val="0"/>
          <w:numId w:val="5"/>
        </w:numPr>
        <w:tabs>
          <w:tab w:val="left" w:pos="298"/>
        </w:tabs>
        <w:spacing w:line="240" w:lineRule="auto"/>
        <w:ind w:left="993"/>
        <w:rPr>
          <w:rStyle w:val="FontStyle13"/>
          <w:rFonts w:ascii="Avenir Next LT Pro" w:eastAsiaTheme="minorHAnsi" w:hAnsi="Avenir Next LT Pro"/>
          <w:color w:val="auto"/>
          <w:sz w:val="24"/>
          <w:szCs w:val="24"/>
          <w:lang w:val="es-ES_tradnl" w:eastAsia="es-ES_tradnl"/>
        </w:rPr>
      </w:pPr>
      <w:r w:rsidRPr="001B47AD">
        <w:rPr>
          <w:rStyle w:val="FontStyle13"/>
          <w:rFonts w:ascii="Avenir Next LT Pro" w:eastAsiaTheme="minorHAnsi" w:hAnsi="Avenir Next LT Pro"/>
          <w:color w:val="auto"/>
          <w:sz w:val="24"/>
          <w:szCs w:val="24"/>
          <w:lang w:val="es-ES_tradnl" w:eastAsia="es-ES_tradnl"/>
        </w:rPr>
        <w:t>Tener bajo su resguardo y control, el almacén de materiales de oficina; distribuyendo los mismos en forma oportuna a las dependencias del Tribunal de Justicia Administrativa, y controlar los expedientes de requerimiento de material;</w:t>
      </w:r>
    </w:p>
    <w:p w14:paraId="247B2F6C" w14:textId="77777777" w:rsidR="00C27C0D" w:rsidRPr="001B47AD" w:rsidRDefault="00C27C0D" w:rsidP="00C27C0D">
      <w:pPr>
        <w:pStyle w:val="Style7"/>
        <w:numPr>
          <w:ilvl w:val="0"/>
          <w:numId w:val="5"/>
        </w:numPr>
        <w:tabs>
          <w:tab w:val="left" w:pos="298"/>
        </w:tabs>
        <w:spacing w:line="240" w:lineRule="auto"/>
        <w:ind w:left="993"/>
        <w:rPr>
          <w:rStyle w:val="FontStyle13"/>
          <w:rFonts w:ascii="Avenir Next LT Pro" w:eastAsiaTheme="minorHAnsi" w:hAnsi="Avenir Next LT Pro"/>
          <w:color w:val="auto"/>
          <w:sz w:val="24"/>
          <w:szCs w:val="24"/>
          <w:lang w:val="es-ES_tradnl" w:eastAsia="es-ES_tradnl"/>
        </w:rPr>
      </w:pPr>
      <w:r w:rsidRPr="001B47AD">
        <w:rPr>
          <w:rStyle w:val="FontStyle13"/>
          <w:rFonts w:ascii="Avenir Next LT Pro" w:eastAsiaTheme="minorHAnsi" w:hAnsi="Avenir Next LT Pro"/>
          <w:color w:val="auto"/>
          <w:sz w:val="24"/>
          <w:szCs w:val="24"/>
          <w:lang w:val="es-ES_tradnl" w:eastAsia="es-ES_tradnl"/>
        </w:rPr>
        <w:t xml:space="preserve">Supervisar el manejo, resguardo, mantenimiento y uso de los equipos de fotocopiado, así como recabar los recursos que por dicho servicio se </w:t>
      </w:r>
      <w:r w:rsidRPr="001B47AD">
        <w:rPr>
          <w:rStyle w:val="FontStyle13"/>
          <w:rFonts w:ascii="Avenir Next LT Pro" w:eastAsiaTheme="minorHAnsi" w:hAnsi="Avenir Next LT Pro"/>
          <w:color w:val="auto"/>
          <w:sz w:val="24"/>
          <w:szCs w:val="24"/>
          <w:lang w:val="es-ES_tradnl" w:eastAsia="es-ES_tradnl"/>
        </w:rPr>
        <w:lastRenderedPageBreak/>
        <w:t>obtengan, dando cuenta en forma oportuna a la Dirección de  Programación y  Administración.</w:t>
      </w:r>
    </w:p>
    <w:p w14:paraId="24D7133C" w14:textId="77777777" w:rsidR="00C27C0D" w:rsidRPr="001B47AD" w:rsidRDefault="00C27C0D" w:rsidP="00C27C0D">
      <w:pPr>
        <w:pStyle w:val="Style7"/>
        <w:numPr>
          <w:ilvl w:val="0"/>
          <w:numId w:val="5"/>
        </w:numPr>
        <w:tabs>
          <w:tab w:val="left" w:pos="298"/>
        </w:tabs>
        <w:spacing w:line="240" w:lineRule="auto"/>
        <w:ind w:left="993"/>
        <w:rPr>
          <w:rStyle w:val="FontStyle13"/>
          <w:rFonts w:ascii="Avenir Next LT Pro" w:eastAsiaTheme="minorHAnsi" w:hAnsi="Avenir Next LT Pro"/>
          <w:color w:val="auto"/>
          <w:sz w:val="24"/>
          <w:szCs w:val="24"/>
          <w:lang w:val="es-ES_tradnl" w:eastAsia="es-ES_tradnl"/>
        </w:rPr>
      </w:pPr>
      <w:r w:rsidRPr="001B47AD">
        <w:rPr>
          <w:rStyle w:val="FontStyle13"/>
          <w:rFonts w:ascii="Avenir Next LT Pro" w:eastAsiaTheme="minorHAnsi" w:hAnsi="Avenir Next LT Pro"/>
          <w:color w:val="auto"/>
          <w:sz w:val="24"/>
          <w:szCs w:val="24"/>
          <w:lang w:val="es-ES_tradnl" w:eastAsia="es-ES_tradnl"/>
        </w:rPr>
        <w:t>Elaborar y actualizar los inventarios de los bienes propios del Tribunal de Justicia Administrativa, así como recabar las firmas de los resguardos de los usuarios de los bienes;</w:t>
      </w:r>
    </w:p>
    <w:p w14:paraId="6A09A5D5" w14:textId="77777777" w:rsidR="00C27C0D" w:rsidRPr="001B47AD" w:rsidRDefault="00C27C0D" w:rsidP="00C27C0D">
      <w:pPr>
        <w:pStyle w:val="Style7"/>
        <w:numPr>
          <w:ilvl w:val="0"/>
          <w:numId w:val="5"/>
        </w:numPr>
        <w:tabs>
          <w:tab w:val="left" w:pos="298"/>
        </w:tabs>
        <w:spacing w:line="240" w:lineRule="auto"/>
        <w:ind w:left="993"/>
        <w:rPr>
          <w:rStyle w:val="FontStyle13"/>
          <w:rFonts w:ascii="Avenir Next LT Pro" w:eastAsiaTheme="minorHAnsi" w:hAnsi="Avenir Next LT Pro"/>
          <w:color w:val="auto"/>
          <w:sz w:val="24"/>
          <w:szCs w:val="24"/>
          <w:lang w:val="es-ES_tradnl" w:eastAsia="es-ES_tradnl"/>
        </w:rPr>
      </w:pPr>
      <w:r w:rsidRPr="001B47AD">
        <w:rPr>
          <w:rStyle w:val="FontStyle13"/>
          <w:rFonts w:ascii="Avenir Next LT Pro" w:eastAsiaTheme="minorHAnsi" w:hAnsi="Avenir Next LT Pro"/>
          <w:color w:val="auto"/>
          <w:sz w:val="24"/>
          <w:szCs w:val="24"/>
          <w:lang w:val="es-ES_tradnl" w:eastAsia="es-ES_tradnl"/>
        </w:rPr>
        <w:t>Tener bajo su control y resguardo el mobiliario de oficina que no se encuentre asignado a alguna dependencia del Tribunal de Justicia Administrativa;</w:t>
      </w:r>
    </w:p>
    <w:p w14:paraId="0F2BCFB2" w14:textId="77777777" w:rsidR="00C27C0D" w:rsidRPr="001B47AD" w:rsidRDefault="00C27C0D" w:rsidP="00C27C0D">
      <w:pPr>
        <w:pStyle w:val="Style7"/>
        <w:numPr>
          <w:ilvl w:val="0"/>
          <w:numId w:val="5"/>
        </w:numPr>
        <w:tabs>
          <w:tab w:val="left" w:pos="298"/>
        </w:tabs>
        <w:spacing w:line="240" w:lineRule="auto"/>
        <w:ind w:left="993"/>
        <w:rPr>
          <w:rStyle w:val="FontStyle13"/>
          <w:rFonts w:ascii="Avenir Next LT Pro" w:eastAsiaTheme="minorHAnsi" w:hAnsi="Avenir Next LT Pro"/>
          <w:color w:val="auto"/>
          <w:sz w:val="24"/>
          <w:szCs w:val="24"/>
          <w:lang w:val="es-ES_tradnl" w:eastAsia="es-ES_tradnl"/>
        </w:rPr>
      </w:pPr>
      <w:r w:rsidRPr="001B47AD">
        <w:rPr>
          <w:rStyle w:val="FontStyle13"/>
          <w:rFonts w:ascii="Avenir Next LT Pro" w:eastAsiaTheme="minorHAnsi" w:hAnsi="Avenir Next LT Pro"/>
          <w:color w:val="auto"/>
          <w:sz w:val="24"/>
          <w:szCs w:val="24"/>
          <w:lang w:val="es-ES_tradnl" w:eastAsia="es-ES_tradnl"/>
        </w:rPr>
        <w:t>Realizar las medidas conducentes a fin de mantener en buen estado los edificios que albergan dependencias del Tribunal de Justicia Administrativa;</w:t>
      </w:r>
    </w:p>
    <w:p w14:paraId="1ECBA80C" w14:textId="77777777" w:rsidR="00C27C0D" w:rsidRPr="001B47AD" w:rsidRDefault="00C27C0D" w:rsidP="00C27C0D">
      <w:pPr>
        <w:pStyle w:val="Style7"/>
        <w:numPr>
          <w:ilvl w:val="0"/>
          <w:numId w:val="5"/>
        </w:numPr>
        <w:tabs>
          <w:tab w:val="left" w:pos="298"/>
        </w:tabs>
        <w:spacing w:line="240" w:lineRule="auto"/>
        <w:ind w:left="993"/>
        <w:rPr>
          <w:rStyle w:val="FontStyle13"/>
          <w:rFonts w:ascii="Avenir Next LT Pro" w:eastAsiaTheme="minorHAnsi" w:hAnsi="Avenir Next LT Pro"/>
          <w:color w:val="auto"/>
          <w:sz w:val="24"/>
          <w:szCs w:val="24"/>
          <w:lang w:val="es-ES_tradnl" w:eastAsia="es-ES_tradnl"/>
        </w:rPr>
      </w:pPr>
      <w:r w:rsidRPr="001B47AD">
        <w:rPr>
          <w:rStyle w:val="FontStyle13"/>
          <w:rFonts w:ascii="Avenir Next LT Pro" w:eastAsiaTheme="minorHAnsi" w:hAnsi="Avenir Next LT Pro"/>
          <w:color w:val="auto"/>
          <w:sz w:val="24"/>
          <w:szCs w:val="24"/>
          <w:lang w:val="es-ES_tradnl" w:eastAsia="es-ES_tradnl"/>
        </w:rPr>
        <w:t>Supervisar el funcionamiento y desempeño del personal de intendencia y vigilancia; y</w:t>
      </w:r>
    </w:p>
    <w:p w14:paraId="05FA99AC" w14:textId="77777777" w:rsidR="00C27C0D" w:rsidRPr="001B47AD" w:rsidRDefault="00C27C0D" w:rsidP="00C27C0D">
      <w:pPr>
        <w:pStyle w:val="Style7"/>
        <w:widowControl/>
        <w:numPr>
          <w:ilvl w:val="0"/>
          <w:numId w:val="5"/>
        </w:numPr>
        <w:tabs>
          <w:tab w:val="left" w:pos="298"/>
        </w:tabs>
        <w:spacing w:line="240" w:lineRule="auto"/>
        <w:ind w:left="993"/>
        <w:rPr>
          <w:rStyle w:val="FontStyle13"/>
          <w:rFonts w:ascii="Avenir Next LT Pro" w:eastAsiaTheme="minorHAnsi" w:hAnsi="Avenir Next LT Pro"/>
          <w:b/>
          <w:color w:val="auto"/>
          <w:sz w:val="24"/>
          <w:szCs w:val="24"/>
          <w:lang w:val="es-ES_tradnl" w:eastAsia="es-ES_tradnl"/>
        </w:rPr>
      </w:pPr>
      <w:r w:rsidRPr="001B47AD">
        <w:rPr>
          <w:rStyle w:val="FontStyle13"/>
          <w:rFonts w:ascii="Avenir Next LT Pro" w:eastAsiaTheme="minorHAnsi" w:hAnsi="Avenir Next LT Pro"/>
          <w:color w:val="auto"/>
          <w:sz w:val="24"/>
          <w:szCs w:val="24"/>
          <w:lang w:val="es-ES_tradnl" w:eastAsia="es-ES_tradnl"/>
        </w:rPr>
        <w:t>Las demás que se deriven de los ordenamientos legales aplicables, acuerdos del Pleno del Tribunal, del Presidente y del Oficial Mayor.</w:t>
      </w:r>
    </w:p>
    <w:p w14:paraId="79E60FA2" w14:textId="77777777" w:rsidR="00C27C0D" w:rsidRPr="001B47AD" w:rsidRDefault="00C27C0D" w:rsidP="00C27C0D">
      <w:pPr>
        <w:pStyle w:val="Style7"/>
        <w:widowControl/>
        <w:tabs>
          <w:tab w:val="left" w:pos="298"/>
        </w:tabs>
        <w:spacing w:line="240" w:lineRule="auto"/>
        <w:ind w:right="14"/>
        <w:rPr>
          <w:rStyle w:val="FontStyle13"/>
          <w:rFonts w:ascii="Avenir Next LT Pro" w:hAnsi="Avenir Next LT Pro"/>
          <w:b/>
          <w:color w:val="auto"/>
          <w:sz w:val="24"/>
          <w:szCs w:val="24"/>
          <w:lang w:val="es-ES_tradnl" w:eastAsia="es-ES_tradnl"/>
        </w:rPr>
      </w:pPr>
    </w:p>
    <w:p w14:paraId="09F2A3E1" w14:textId="77777777" w:rsidR="00C27C0D" w:rsidRPr="001B47AD" w:rsidRDefault="00C27C0D" w:rsidP="00C27C0D">
      <w:pPr>
        <w:pStyle w:val="Style7"/>
        <w:widowControl/>
        <w:tabs>
          <w:tab w:val="left" w:pos="3480"/>
        </w:tabs>
        <w:spacing w:line="240" w:lineRule="auto"/>
        <w:rPr>
          <w:rStyle w:val="FontStyle13"/>
          <w:rFonts w:ascii="Avenir Next LT Pro" w:hAnsi="Avenir Next LT Pro"/>
          <w:color w:val="auto"/>
          <w:sz w:val="24"/>
          <w:szCs w:val="24"/>
          <w:lang w:val="es-ES_tradnl" w:eastAsia="es-ES_tradnl"/>
        </w:rPr>
      </w:pPr>
      <w:r w:rsidRPr="001B47AD">
        <w:rPr>
          <w:rStyle w:val="FontStyle13"/>
          <w:rFonts w:ascii="Avenir Next LT Pro" w:hAnsi="Avenir Next LT Pro"/>
          <w:b/>
          <w:color w:val="auto"/>
          <w:sz w:val="24"/>
          <w:szCs w:val="24"/>
          <w:lang w:val="es-ES_tradnl" w:eastAsia="es-ES_tradnl"/>
        </w:rPr>
        <w:t xml:space="preserve">Artículo 38.- </w:t>
      </w:r>
      <w:r w:rsidRPr="001B47AD">
        <w:rPr>
          <w:rStyle w:val="FontStyle13"/>
          <w:rFonts w:ascii="Avenir Next LT Pro" w:hAnsi="Avenir Next LT Pro"/>
          <w:color w:val="auto"/>
          <w:sz w:val="24"/>
          <w:szCs w:val="24"/>
          <w:lang w:val="es-ES_tradnl" w:eastAsia="es-ES_tradnl"/>
        </w:rPr>
        <w:t>La Dirección de Recursos Humanos,</w:t>
      </w:r>
      <w:r w:rsidRPr="001B47AD">
        <w:rPr>
          <w:rFonts w:ascii="Avenir Next LT Pro" w:hAnsi="Avenir Next LT Pro"/>
          <w:lang w:val="es-ES_tradnl"/>
        </w:rPr>
        <w:t xml:space="preserve"> </w:t>
      </w:r>
      <w:r w:rsidRPr="001B47AD">
        <w:rPr>
          <w:rStyle w:val="FontStyle13"/>
          <w:rFonts w:ascii="Avenir Next LT Pro" w:hAnsi="Avenir Next LT Pro"/>
          <w:color w:val="auto"/>
          <w:sz w:val="24"/>
          <w:szCs w:val="24"/>
          <w:lang w:val="es-ES_tradnl" w:eastAsia="es-ES_tradnl"/>
        </w:rPr>
        <w:t>estará adscrita a la Oficialía Mayor y contará con las siguientes facultades:</w:t>
      </w:r>
    </w:p>
    <w:p w14:paraId="3C85A31D" w14:textId="77777777" w:rsidR="00C27C0D" w:rsidRPr="001B47AD" w:rsidRDefault="00C27C0D" w:rsidP="00C27C0D">
      <w:pPr>
        <w:pStyle w:val="Style7"/>
        <w:widowControl/>
        <w:tabs>
          <w:tab w:val="left" w:pos="298"/>
        </w:tabs>
        <w:spacing w:line="240" w:lineRule="auto"/>
        <w:ind w:right="14"/>
        <w:rPr>
          <w:rStyle w:val="FontStyle13"/>
          <w:rFonts w:ascii="Avenir Next LT Pro" w:hAnsi="Avenir Next LT Pro"/>
          <w:b/>
          <w:color w:val="auto"/>
          <w:sz w:val="24"/>
          <w:szCs w:val="24"/>
          <w:lang w:val="es-ES_tradnl" w:eastAsia="es-ES_tradnl"/>
        </w:rPr>
      </w:pPr>
    </w:p>
    <w:p w14:paraId="6DCF6819" w14:textId="77777777" w:rsidR="00C27C0D" w:rsidRPr="001B47AD" w:rsidRDefault="00C27C0D" w:rsidP="00C27C0D">
      <w:pPr>
        <w:pStyle w:val="Style7"/>
        <w:numPr>
          <w:ilvl w:val="0"/>
          <w:numId w:val="6"/>
        </w:numPr>
        <w:tabs>
          <w:tab w:val="left" w:pos="106"/>
        </w:tabs>
        <w:spacing w:line="240" w:lineRule="auto"/>
        <w:rPr>
          <w:rStyle w:val="FontStyle13"/>
          <w:rFonts w:ascii="Avenir Next LT Pro" w:hAnsi="Avenir Next LT Pro"/>
          <w:color w:val="auto"/>
          <w:sz w:val="24"/>
          <w:szCs w:val="24"/>
          <w:lang w:val="es-ES_tradnl" w:eastAsia="es-ES_tradnl"/>
        </w:rPr>
      </w:pPr>
      <w:r w:rsidRPr="001B47AD">
        <w:rPr>
          <w:rStyle w:val="FontStyle13"/>
          <w:rFonts w:ascii="Avenir Next LT Pro" w:hAnsi="Avenir Next LT Pro"/>
          <w:color w:val="auto"/>
          <w:sz w:val="24"/>
          <w:szCs w:val="24"/>
          <w:lang w:val="es-ES_tradnl" w:eastAsia="es-ES_tradnl"/>
        </w:rPr>
        <w:t>Llevar, previo acuerdo del Oficial Mayor y del Presidente, el control de personal del Tribunal de Justicia Administrativa;</w:t>
      </w:r>
    </w:p>
    <w:p w14:paraId="48D97BBF" w14:textId="77777777" w:rsidR="00C27C0D" w:rsidRPr="001B47AD" w:rsidRDefault="00C27C0D" w:rsidP="00C27C0D">
      <w:pPr>
        <w:pStyle w:val="Style7"/>
        <w:numPr>
          <w:ilvl w:val="0"/>
          <w:numId w:val="6"/>
        </w:numPr>
        <w:tabs>
          <w:tab w:val="left" w:pos="106"/>
        </w:tabs>
        <w:spacing w:line="240" w:lineRule="auto"/>
        <w:rPr>
          <w:rStyle w:val="FontStyle13"/>
          <w:rFonts w:ascii="Avenir Next LT Pro" w:hAnsi="Avenir Next LT Pro"/>
          <w:color w:val="auto"/>
          <w:sz w:val="24"/>
          <w:szCs w:val="24"/>
          <w:lang w:val="es-ES_tradnl" w:eastAsia="es-ES_tradnl"/>
        </w:rPr>
      </w:pPr>
      <w:r w:rsidRPr="001B47AD">
        <w:rPr>
          <w:rStyle w:val="FontStyle13"/>
          <w:rFonts w:ascii="Avenir Next LT Pro" w:hAnsi="Avenir Next LT Pro"/>
          <w:color w:val="auto"/>
          <w:sz w:val="24"/>
          <w:szCs w:val="24"/>
          <w:lang w:val="es-ES_tradnl" w:eastAsia="es-ES_tradnl"/>
        </w:rPr>
        <w:t>Dictaminar sobre la suspensión y terminación de los efectos del nombramiento de los servidores públicos de Tribunal de Justicia Administrativa;</w:t>
      </w:r>
    </w:p>
    <w:p w14:paraId="5A6D212E" w14:textId="77777777" w:rsidR="00C27C0D" w:rsidRPr="001B47AD" w:rsidRDefault="00C27C0D" w:rsidP="00C27C0D">
      <w:pPr>
        <w:pStyle w:val="Style7"/>
        <w:numPr>
          <w:ilvl w:val="0"/>
          <w:numId w:val="6"/>
        </w:numPr>
        <w:tabs>
          <w:tab w:val="left" w:pos="106"/>
        </w:tabs>
        <w:spacing w:line="240" w:lineRule="auto"/>
        <w:rPr>
          <w:rStyle w:val="FontStyle13"/>
          <w:rFonts w:ascii="Avenir Next LT Pro" w:hAnsi="Avenir Next LT Pro"/>
          <w:color w:val="auto"/>
          <w:sz w:val="24"/>
          <w:szCs w:val="24"/>
          <w:lang w:val="es-ES_tradnl" w:eastAsia="es-ES_tradnl"/>
        </w:rPr>
      </w:pPr>
      <w:r w:rsidRPr="001B47AD">
        <w:rPr>
          <w:rStyle w:val="FontStyle13"/>
          <w:rFonts w:ascii="Avenir Next LT Pro" w:hAnsi="Avenir Next LT Pro"/>
          <w:color w:val="auto"/>
          <w:sz w:val="24"/>
          <w:szCs w:val="24"/>
          <w:lang w:val="es-ES_tradnl" w:eastAsia="es-ES_tradnl"/>
        </w:rPr>
        <w:t>Hacer las anotaciones correspondientes en la hoja de servicio, según proceda, incluyendo quejas fundadas y sanciones disciplinarias impuestas;</w:t>
      </w:r>
    </w:p>
    <w:p w14:paraId="279ED6E7" w14:textId="77777777" w:rsidR="00C27C0D" w:rsidRPr="001B47AD" w:rsidRDefault="00C27C0D" w:rsidP="00C27C0D">
      <w:pPr>
        <w:pStyle w:val="Style7"/>
        <w:numPr>
          <w:ilvl w:val="0"/>
          <w:numId w:val="6"/>
        </w:numPr>
        <w:tabs>
          <w:tab w:val="left" w:pos="106"/>
        </w:tabs>
        <w:spacing w:line="240" w:lineRule="auto"/>
        <w:rPr>
          <w:rStyle w:val="FontStyle13"/>
          <w:rFonts w:ascii="Avenir Next LT Pro" w:hAnsi="Avenir Next LT Pro"/>
          <w:color w:val="auto"/>
          <w:sz w:val="24"/>
          <w:szCs w:val="24"/>
          <w:lang w:val="es-ES_tradnl" w:eastAsia="es-ES_tradnl"/>
        </w:rPr>
      </w:pPr>
      <w:r w:rsidRPr="001B47AD">
        <w:rPr>
          <w:rStyle w:val="FontStyle13"/>
          <w:rFonts w:ascii="Avenir Next LT Pro" w:hAnsi="Avenir Next LT Pro"/>
          <w:color w:val="auto"/>
          <w:sz w:val="24"/>
          <w:szCs w:val="24"/>
          <w:lang w:val="es-ES_tradnl" w:eastAsia="es-ES_tradnl"/>
        </w:rPr>
        <w:t>Mantener actualizado el archivo personal de los servidores públicos del Tribunal de Justicia Administrativa; y tener bajo su resguardo la documentación relativa;</w:t>
      </w:r>
    </w:p>
    <w:p w14:paraId="13A712B2" w14:textId="77777777" w:rsidR="00C27C0D" w:rsidRPr="001B47AD" w:rsidRDefault="00C27C0D" w:rsidP="00C27C0D">
      <w:pPr>
        <w:pStyle w:val="Style7"/>
        <w:numPr>
          <w:ilvl w:val="0"/>
          <w:numId w:val="6"/>
        </w:numPr>
        <w:tabs>
          <w:tab w:val="left" w:pos="106"/>
        </w:tabs>
        <w:spacing w:line="240" w:lineRule="auto"/>
        <w:rPr>
          <w:rStyle w:val="FontStyle13"/>
          <w:rFonts w:ascii="Avenir Next LT Pro" w:hAnsi="Avenir Next LT Pro"/>
          <w:color w:val="auto"/>
          <w:sz w:val="24"/>
          <w:szCs w:val="24"/>
          <w:lang w:val="es-ES_tradnl" w:eastAsia="es-ES_tradnl"/>
        </w:rPr>
      </w:pPr>
      <w:r w:rsidRPr="001B47AD">
        <w:rPr>
          <w:rStyle w:val="FontStyle13"/>
          <w:rFonts w:ascii="Avenir Next LT Pro" w:hAnsi="Avenir Next LT Pro"/>
          <w:color w:val="auto"/>
          <w:sz w:val="24"/>
          <w:szCs w:val="24"/>
          <w:lang w:val="es-ES_tradnl" w:eastAsia="es-ES_tradnl"/>
        </w:rPr>
        <w:t>Tramitar las licencias e incapacidades que solicite el personal del Tribunal de Justicia Administrativa;</w:t>
      </w:r>
    </w:p>
    <w:p w14:paraId="0B84E1AD" w14:textId="77777777" w:rsidR="00C27C0D" w:rsidRPr="001B47AD" w:rsidRDefault="00C27C0D" w:rsidP="00C27C0D">
      <w:pPr>
        <w:pStyle w:val="Style7"/>
        <w:numPr>
          <w:ilvl w:val="0"/>
          <w:numId w:val="6"/>
        </w:numPr>
        <w:tabs>
          <w:tab w:val="left" w:pos="106"/>
        </w:tabs>
        <w:spacing w:line="240" w:lineRule="auto"/>
        <w:rPr>
          <w:rStyle w:val="FontStyle13"/>
          <w:rFonts w:ascii="Avenir Next LT Pro" w:hAnsi="Avenir Next LT Pro"/>
          <w:color w:val="auto"/>
          <w:sz w:val="24"/>
          <w:szCs w:val="24"/>
          <w:lang w:val="es-ES_tradnl" w:eastAsia="es-ES_tradnl"/>
        </w:rPr>
      </w:pPr>
      <w:r w:rsidRPr="001B47AD">
        <w:rPr>
          <w:rStyle w:val="FontStyle13"/>
          <w:rFonts w:ascii="Avenir Next LT Pro" w:hAnsi="Avenir Next LT Pro"/>
          <w:color w:val="auto"/>
          <w:sz w:val="24"/>
          <w:szCs w:val="24"/>
          <w:lang w:val="es-ES_tradnl" w:eastAsia="es-ES_tradnl"/>
        </w:rPr>
        <w:t>Vigilar, en el ámbito de su competencia, la adecuada aplicación del Estatuto Jurídico para los Trabajadores al Servicio del Estado, del Reglamento de Condiciones Generales de Trabajo para el Gobierno del Estado, Ley Orgánica del Tribunal de Justicia Administrativa del Estado de Coahuila de Zaragoza y demás disposiciones legales aplicables;</w:t>
      </w:r>
    </w:p>
    <w:p w14:paraId="03D2675E" w14:textId="77777777" w:rsidR="00C27C0D" w:rsidRPr="001B47AD" w:rsidRDefault="00C27C0D" w:rsidP="00C27C0D">
      <w:pPr>
        <w:pStyle w:val="Style7"/>
        <w:numPr>
          <w:ilvl w:val="0"/>
          <w:numId w:val="6"/>
        </w:numPr>
        <w:tabs>
          <w:tab w:val="left" w:pos="106"/>
        </w:tabs>
        <w:spacing w:line="240" w:lineRule="auto"/>
        <w:rPr>
          <w:rStyle w:val="FontStyle13"/>
          <w:rFonts w:ascii="Avenir Next LT Pro" w:hAnsi="Avenir Next LT Pro"/>
          <w:color w:val="auto"/>
          <w:sz w:val="24"/>
          <w:szCs w:val="24"/>
          <w:lang w:val="es-ES_tradnl" w:eastAsia="es-ES_tradnl"/>
        </w:rPr>
      </w:pPr>
      <w:r w:rsidRPr="001B47AD">
        <w:rPr>
          <w:rStyle w:val="FontStyle13"/>
          <w:rFonts w:ascii="Avenir Next LT Pro" w:hAnsi="Avenir Next LT Pro"/>
          <w:color w:val="auto"/>
          <w:sz w:val="24"/>
          <w:szCs w:val="24"/>
          <w:lang w:val="es-ES_tradnl" w:eastAsia="es-ES_tradnl"/>
        </w:rPr>
        <w:t>Coordinar y promover los programas de servicio social de pasantes, para las dependencias del Tribunal de Justicia Administrativa;</w:t>
      </w:r>
    </w:p>
    <w:p w14:paraId="39D4397F" w14:textId="77777777" w:rsidR="00C27C0D" w:rsidRPr="001B47AD" w:rsidRDefault="00C27C0D" w:rsidP="00C27C0D">
      <w:pPr>
        <w:pStyle w:val="Style7"/>
        <w:numPr>
          <w:ilvl w:val="0"/>
          <w:numId w:val="6"/>
        </w:numPr>
        <w:tabs>
          <w:tab w:val="left" w:pos="106"/>
        </w:tabs>
        <w:spacing w:line="240" w:lineRule="auto"/>
        <w:rPr>
          <w:rStyle w:val="FontStyle13"/>
          <w:rFonts w:ascii="Avenir Next LT Pro" w:hAnsi="Avenir Next LT Pro"/>
          <w:color w:val="auto"/>
          <w:sz w:val="24"/>
          <w:szCs w:val="24"/>
          <w:lang w:val="es-ES_tradnl" w:eastAsia="es-ES_tradnl"/>
        </w:rPr>
      </w:pPr>
      <w:r w:rsidRPr="001B47AD">
        <w:rPr>
          <w:rStyle w:val="FontStyle13"/>
          <w:rFonts w:ascii="Avenir Next LT Pro" w:hAnsi="Avenir Next LT Pro"/>
          <w:color w:val="auto"/>
          <w:sz w:val="24"/>
          <w:szCs w:val="24"/>
          <w:lang w:val="es-ES_tradnl" w:eastAsia="es-ES_tradnl"/>
        </w:rPr>
        <w:t>Expedir constancias laborales de funcionarios y empleados del Tribunal de Justicia Administrativa;</w:t>
      </w:r>
    </w:p>
    <w:p w14:paraId="1DAE8765" w14:textId="77777777" w:rsidR="00C27C0D" w:rsidRPr="001B47AD" w:rsidRDefault="00C27C0D" w:rsidP="00C27C0D">
      <w:pPr>
        <w:pStyle w:val="Style7"/>
        <w:numPr>
          <w:ilvl w:val="0"/>
          <w:numId w:val="6"/>
        </w:numPr>
        <w:tabs>
          <w:tab w:val="left" w:pos="106"/>
        </w:tabs>
        <w:spacing w:line="240" w:lineRule="auto"/>
        <w:rPr>
          <w:rStyle w:val="FontStyle13"/>
          <w:rFonts w:ascii="Avenir Next LT Pro" w:hAnsi="Avenir Next LT Pro"/>
          <w:color w:val="auto"/>
          <w:sz w:val="24"/>
          <w:szCs w:val="24"/>
          <w:lang w:val="es-ES_tradnl" w:eastAsia="es-ES_tradnl"/>
        </w:rPr>
      </w:pPr>
      <w:r w:rsidRPr="001B47AD">
        <w:rPr>
          <w:rStyle w:val="FontStyle13"/>
          <w:rFonts w:ascii="Avenir Next LT Pro" w:hAnsi="Avenir Next LT Pro"/>
          <w:color w:val="auto"/>
          <w:sz w:val="24"/>
          <w:szCs w:val="24"/>
          <w:lang w:val="es-ES_tradnl" w:eastAsia="es-ES_tradnl"/>
        </w:rPr>
        <w:lastRenderedPageBreak/>
        <w:t>Elaborar los nombramientos que autorice el Presidente.</w:t>
      </w:r>
    </w:p>
    <w:p w14:paraId="4B8CE164" w14:textId="77777777" w:rsidR="00C27C0D" w:rsidRPr="001B47AD" w:rsidRDefault="00C27C0D" w:rsidP="00C27C0D">
      <w:pPr>
        <w:pStyle w:val="Style7"/>
        <w:numPr>
          <w:ilvl w:val="0"/>
          <w:numId w:val="6"/>
        </w:numPr>
        <w:tabs>
          <w:tab w:val="left" w:pos="106"/>
        </w:tabs>
        <w:spacing w:line="240" w:lineRule="auto"/>
        <w:rPr>
          <w:rStyle w:val="FontStyle13"/>
          <w:rFonts w:ascii="Avenir Next LT Pro" w:hAnsi="Avenir Next LT Pro"/>
          <w:color w:val="auto"/>
          <w:sz w:val="24"/>
          <w:szCs w:val="24"/>
          <w:lang w:val="es-ES_tradnl" w:eastAsia="es-ES_tradnl"/>
        </w:rPr>
      </w:pPr>
      <w:r w:rsidRPr="001B47AD">
        <w:rPr>
          <w:rStyle w:val="FontStyle13"/>
          <w:rFonts w:ascii="Avenir Next LT Pro" w:hAnsi="Avenir Next LT Pro"/>
          <w:color w:val="auto"/>
          <w:sz w:val="24"/>
          <w:szCs w:val="24"/>
          <w:lang w:val="es-ES_tradnl" w:eastAsia="es-ES_tradnl"/>
        </w:rPr>
        <w:t>Cuantificar el monto de las liquidaciones de los servidores públicos del Tribunal de Justicia Administrativa, así como revisar las prestaciones a que tiene derecho el Trabajador, conforme a su cargo, nivel y categoría;</w:t>
      </w:r>
    </w:p>
    <w:p w14:paraId="76AF9FE7" w14:textId="77777777" w:rsidR="00C27C0D" w:rsidRPr="001B47AD" w:rsidRDefault="00C27C0D" w:rsidP="00C27C0D">
      <w:pPr>
        <w:pStyle w:val="Style7"/>
        <w:widowControl/>
        <w:numPr>
          <w:ilvl w:val="0"/>
          <w:numId w:val="6"/>
        </w:numPr>
        <w:tabs>
          <w:tab w:val="left" w:pos="106"/>
        </w:tabs>
        <w:spacing w:line="240" w:lineRule="auto"/>
        <w:rPr>
          <w:rStyle w:val="FontStyle13"/>
          <w:rFonts w:ascii="Avenir Next LT Pro" w:hAnsi="Avenir Next LT Pro"/>
          <w:color w:val="auto"/>
          <w:sz w:val="24"/>
          <w:szCs w:val="24"/>
          <w:lang w:val="es-ES_tradnl" w:eastAsia="es-ES_tradnl"/>
        </w:rPr>
      </w:pPr>
      <w:r w:rsidRPr="001B47AD">
        <w:rPr>
          <w:rStyle w:val="FontStyle13"/>
          <w:rFonts w:ascii="Avenir Next LT Pro" w:hAnsi="Avenir Next LT Pro"/>
          <w:color w:val="auto"/>
          <w:sz w:val="24"/>
          <w:szCs w:val="24"/>
          <w:lang w:val="es-ES_tradnl" w:eastAsia="es-ES_tradnl"/>
        </w:rPr>
        <w:t>Elaborar informes, y demás tramites en materia de recursos humanos que le sean requeridos por el Pleno del Tribunal,  el Presidente o el Oficial Mayor; y</w:t>
      </w:r>
    </w:p>
    <w:p w14:paraId="4A96544F" w14:textId="77777777" w:rsidR="00C27C0D" w:rsidRPr="001B47AD" w:rsidRDefault="00C27C0D" w:rsidP="00C27C0D">
      <w:pPr>
        <w:pStyle w:val="Style7"/>
        <w:widowControl/>
        <w:numPr>
          <w:ilvl w:val="0"/>
          <w:numId w:val="6"/>
        </w:numPr>
        <w:tabs>
          <w:tab w:val="left" w:pos="106"/>
        </w:tabs>
        <w:spacing w:line="240" w:lineRule="auto"/>
        <w:rPr>
          <w:rStyle w:val="FontStyle13"/>
          <w:rFonts w:ascii="Avenir Next LT Pro" w:hAnsi="Avenir Next LT Pro"/>
          <w:color w:val="auto"/>
          <w:sz w:val="24"/>
          <w:szCs w:val="24"/>
          <w:lang w:val="es-ES_tradnl" w:eastAsia="es-ES_tradnl"/>
        </w:rPr>
      </w:pPr>
      <w:r w:rsidRPr="001B47AD">
        <w:rPr>
          <w:rStyle w:val="FontStyle13"/>
          <w:rFonts w:ascii="Avenir Next LT Pro" w:hAnsi="Avenir Next LT Pro"/>
          <w:color w:val="auto"/>
          <w:sz w:val="24"/>
          <w:szCs w:val="24"/>
          <w:lang w:val="es-ES_tradnl" w:eastAsia="es-ES_tradnl"/>
        </w:rPr>
        <w:t>Las demás que se deriven de los ordenamientos legales aplicables, acuerdos del Pleno del Tribunal, del Presidente.</w:t>
      </w:r>
    </w:p>
    <w:p w14:paraId="042D2A0D" w14:textId="77777777" w:rsidR="00C27C0D" w:rsidRPr="001B47AD" w:rsidRDefault="00C27C0D" w:rsidP="00C27C0D">
      <w:pPr>
        <w:pStyle w:val="Style7"/>
        <w:widowControl/>
        <w:tabs>
          <w:tab w:val="left" w:pos="106"/>
        </w:tabs>
        <w:spacing w:line="240" w:lineRule="auto"/>
        <w:rPr>
          <w:rStyle w:val="FontStyle13"/>
          <w:rFonts w:ascii="Avenir Next LT Pro" w:hAnsi="Avenir Next LT Pro"/>
          <w:color w:val="auto"/>
          <w:sz w:val="24"/>
          <w:szCs w:val="24"/>
          <w:lang w:val="es-ES_tradnl" w:eastAsia="es-ES_tradnl"/>
        </w:rPr>
      </w:pPr>
    </w:p>
    <w:p w14:paraId="53B2F5E9" w14:textId="77777777" w:rsidR="00C27C0D" w:rsidRPr="001B47AD" w:rsidRDefault="00C27C0D" w:rsidP="00C27C0D">
      <w:pPr>
        <w:pStyle w:val="Style7"/>
        <w:widowControl/>
        <w:tabs>
          <w:tab w:val="left" w:pos="298"/>
        </w:tabs>
        <w:spacing w:line="240" w:lineRule="auto"/>
        <w:ind w:right="14"/>
        <w:rPr>
          <w:rStyle w:val="FontStyle13"/>
          <w:rFonts w:ascii="Avenir Next LT Pro" w:hAnsi="Avenir Next LT Pro"/>
          <w:color w:val="auto"/>
          <w:sz w:val="24"/>
          <w:szCs w:val="24"/>
          <w:lang w:val="es-ES_tradnl" w:eastAsia="es-ES_tradnl"/>
        </w:rPr>
      </w:pPr>
      <w:r w:rsidRPr="001B47AD">
        <w:rPr>
          <w:rStyle w:val="FontStyle13"/>
          <w:rFonts w:ascii="Avenir Next LT Pro" w:hAnsi="Avenir Next LT Pro"/>
          <w:b/>
          <w:color w:val="auto"/>
          <w:sz w:val="24"/>
          <w:szCs w:val="24"/>
          <w:lang w:val="es-ES_tradnl" w:eastAsia="es-ES_tradnl"/>
        </w:rPr>
        <w:t xml:space="preserve">Artículo 39.- </w:t>
      </w:r>
      <w:r w:rsidRPr="001B47AD">
        <w:rPr>
          <w:rStyle w:val="FontStyle13"/>
          <w:rFonts w:ascii="Avenir Next LT Pro" w:hAnsi="Avenir Next LT Pro"/>
          <w:color w:val="auto"/>
          <w:sz w:val="24"/>
          <w:szCs w:val="24"/>
          <w:lang w:val="es-ES_tradnl" w:eastAsia="es-ES_tradnl"/>
        </w:rPr>
        <w:t>La Dirección de Informática estará adscrita a la Oficialía Mayor y contará con las siguientes atribuciones;</w:t>
      </w:r>
    </w:p>
    <w:p w14:paraId="1390C689" w14:textId="77777777" w:rsidR="00C27C0D" w:rsidRPr="001B47AD" w:rsidRDefault="00C27C0D" w:rsidP="00C27C0D">
      <w:pPr>
        <w:pStyle w:val="Style7"/>
        <w:widowControl/>
        <w:tabs>
          <w:tab w:val="left" w:pos="298"/>
        </w:tabs>
        <w:spacing w:line="240" w:lineRule="auto"/>
        <w:ind w:right="14"/>
        <w:rPr>
          <w:rStyle w:val="FontStyle13"/>
          <w:rFonts w:ascii="Avenir Next LT Pro" w:hAnsi="Avenir Next LT Pro"/>
          <w:b/>
          <w:color w:val="auto"/>
          <w:sz w:val="24"/>
          <w:szCs w:val="24"/>
          <w:lang w:val="es-ES_tradnl" w:eastAsia="es-ES_tradnl"/>
        </w:rPr>
      </w:pPr>
    </w:p>
    <w:p w14:paraId="341D35E9" w14:textId="77777777" w:rsidR="00C27C0D" w:rsidRPr="001B47AD" w:rsidRDefault="00C27C0D" w:rsidP="00C27C0D">
      <w:pPr>
        <w:pStyle w:val="Style7"/>
        <w:widowControl/>
        <w:numPr>
          <w:ilvl w:val="0"/>
          <w:numId w:val="7"/>
        </w:numPr>
        <w:tabs>
          <w:tab w:val="left" w:pos="101"/>
        </w:tabs>
        <w:spacing w:line="240" w:lineRule="auto"/>
        <w:rPr>
          <w:rStyle w:val="FontStyle13"/>
          <w:rFonts w:ascii="Avenir Next LT Pro" w:hAnsi="Avenir Next LT Pro"/>
          <w:color w:val="auto"/>
          <w:sz w:val="24"/>
          <w:szCs w:val="24"/>
          <w:lang w:val="es-ES_tradnl" w:eastAsia="es-ES_tradnl"/>
        </w:rPr>
      </w:pPr>
      <w:r w:rsidRPr="001B47AD">
        <w:rPr>
          <w:rStyle w:val="FontStyle13"/>
          <w:rFonts w:ascii="Avenir Next LT Pro" w:hAnsi="Avenir Next LT Pro"/>
          <w:color w:val="auto"/>
          <w:sz w:val="24"/>
          <w:szCs w:val="24"/>
          <w:lang w:val="es-ES_tradnl" w:eastAsia="es-ES_tradnl"/>
        </w:rPr>
        <w:t>Registrar y sistematizar los soportes estadísticos de cada uno de los órganos del Tribunal de Justicia Administrativa;</w:t>
      </w:r>
    </w:p>
    <w:p w14:paraId="5FA9F1B3" w14:textId="77777777" w:rsidR="00C27C0D" w:rsidRPr="001B47AD" w:rsidRDefault="00C27C0D" w:rsidP="00C27C0D">
      <w:pPr>
        <w:pStyle w:val="Style7"/>
        <w:widowControl/>
        <w:numPr>
          <w:ilvl w:val="0"/>
          <w:numId w:val="7"/>
        </w:numPr>
        <w:tabs>
          <w:tab w:val="left" w:pos="101"/>
        </w:tabs>
        <w:spacing w:line="240" w:lineRule="auto"/>
        <w:rPr>
          <w:rStyle w:val="FontStyle13"/>
          <w:rFonts w:ascii="Avenir Next LT Pro" w:hAnsi="Avenir Next LT Pro"/>
          <w:color w:val="auto"/>
          <w:sz w:val="24"/>
          <w:szCs w:val="24"/>
          <w:lang w:val="es-ES_tradnl" w:eastAsia="es-ES_tradnl"/>
        </w:rPr>
      </w:pPr>
      <w:r w:rsidRPr="001B47AD">
        <w:rPr>
          <w:rStyle w:val="FontStyle13"/>
          <w:rFonts w:ascii="Avenir Next LT Pro" w:hAnsi="Avenir Next LT Pro"/>
          <w:color w:val="auto"/>
          <w:sz w:val="24"/>
          <w:szCs w:val="24"/>
          <w:lang w:val="es-ES_tradnl" w:eastAsia="es-ES_tradnl"/>
        </w:rPr>
        <w:t>Elaborar, diseñar, y desarrollar los programas de informática, que acuerde del Pleno, o el Presidente, para la automatización de las labores de los órganos jurisdiccionales.</w:t>
      </w:r>
    </w:p>
    <w:p w14:paraId="15AA59DD" w14:textId="77777777" w:rsidR="00C27C0D" w:rsidRPr="001B47AD" w:rsidRDefault="00C27C0D" w:rsidP="00C27C0D">
      <w:pPr>
        <w:pStyle w:val="Style7"/>
        <w:widowControl/>
        <w:numPr>
          <w:ilvl w:val="0"/>
          <w:numId w:val="7"/>
        </w:numPr>
        <w:tabs>
          <w:tab w:val="left" w:pos="221"/>
        </w:tabs>
        <w:spacing w:line="240" w:lineRule="auto"/>
        <w:rPr>
          <w:rStyle w:val="FontStyle13"/>
          <w:rFonts w:ascii="Avenir Next LT Pro" w:hAnsi="Avenir Next LT Pro"/>
          <w:color w:val="auto"/>
          <w:sz w:val="24"/>
          <w:szCs w:val="24"/>
          <w:lang w:val="es-ES_tradnl" w:eastAsia="es-ES_tradnl"/>
        </w:rPr>
      </w:pPr>
      <w:r w:rsidRPr="001B47AD">
        <w:rPr>
          <w:rStyle w:val="FontStyle13"/>
          <w:rFonts w:ascii="Avenir Next LT Pro" w:hAnsi="Avenir Next LT Pro"/>
          <w:color w:val="auto"/>
          <w:sz w:val="24"/>
          <w:szCs w:val="24"/>
          <w:lang w:val="es-ES_tradnl" w:eastAsia="es-ES_tradnl"/>
        </w:rPr>
        <w:t>Promover la actualización y profesionalización del Tribunal de Justicia Administrativa en sistemas de informática;</w:t>
      </w:r>
    </w:p>
    <w:p w14:paraId="43463419" w14:textId="77777777" w:rsidR="00C27C0D" w:rsidRPr="001B47AD" w:rsidRDefault="00C27C0D" w:rsidP="00C27C0D">
      <w:pPr>
        <w:pStyle w:val="Style7"/>
        <w:widowControl/>
        <w:numPr>
          <w:ilvl w:val="0"/>
          <w:numId w:val="7"/>
        </w:numPr>
        <w:tabs>
          <w:tab w:val="left" w:pos="221"/>
        </w:tabs>
        <w:spacing w:line="240" w:lineRule="auto"/>
        <w:rPr>
          <w:rStyle w:val="FontStyle13"/>
          <w:rFonts w:ascii="Avenir Next LT Pro" w:hAnsi="Avenir Next LT Pro"/>
          <w:color w:val="auto"/>
          <w:sz w:val="24"/>
          <w:szCs w:val="24"/>
          <w:lang w:val="es-ES_tradnl" w:eastAsia="es-ES_tradnl"/>
        </w:rPr>
      </w:pPr>
      <w:r w:rsidRPr="001B47AD">
        <w:rPr>
          <w:rStyle w:val="FontStyle13"/>
          <w:rFonts w:ascii="Avenir Next LT Pro" w:hAnsi="Avenir Next LT Pro"/>
          <w:color w:val="auto"/>
          <w:sz w:val="24"/>
          <w:szCs w:val="24"/>
          <w:lang w:val="es-ES_tradnl" w:eastAsia="es-ES_tradnl"/>
        </w:rPr>
        <w:t>Vigilar el buen funcionamiento de los sistemas y equipos, y aplicar los planes de mantenimiento y soporte técnico, que eviten la interrupción de las actividades;</w:t>
      </w:r>
    </w:p>
    <w:p w14:paraId="7749817D" w14:textId="77777777" w:rsidR="00C27C0D" w:rsidRPr="001B47AD" w:rsidRDefault="00C27C0D" w:rsidP="00C27C0D">
      <w:pPr>
        <w:pStyle w:val="Style7"/>
        <w:widowControl/>
        <w:numPr>
          <w:ilvl w:val="0"/>
          <w:numId w:val="7"/>
        </w:numPr>
        <w:tabs>
          <w:tab w:val="left" w:pos="250"/>
        </w:tabs>
        <w:spacing w:line="240" w:lineRule="auto"/>
        <w:ind w:right="10"/>
        <w:rPr>
          <w:rStyle w:val="FontStyle13"/>
          <w:rFonts w:ascii="Avenir Next LT Pro" w:hAnsi="Avenir Next LT Pro"/>
          <w:color w:val="auto"/>
          <w:sz w:val="24"/>
          <w:szCs w:val="24"/>
          <w:lang w:val="es-ES_tradnl" w:eastAsia="es-ES_tradnl"/>
        </w:rPr>
      </w:pPr>
      <w:r w:rsidRPr="001B47AD">
        <w:rPr>
          <w:rStyle w:val="FontStyle13"/>
          <w:rFonts w:ascii="Avenir Next LT Pro" w:hAnsi="Avenir Next LT Pro"/>
          <w:color w:val="auto"/>
          <w:sz w:val="24"/>
          <w:szCs w:val="24"/>
          <w:lang w:val="es-ES_tradnl" w:eastAsia="es-ES_tradnl"/>
        </w:rPr>
        <w:t>Resguardar los equipos de cómputo que se encuentren asignados a las áreas del Tribunal de Justicia Administrativa, y almacenar los consumibles que se requieran para el manejo y funcionamiento de los mismos, proporcionándolos a las dependencias del Tribunal de Justicia Administrativa que así lo requieran;</w:t>
      </w:r>
    </w:p>
    <w:p w14:paraId="59F99384" w14:textId="77777777" w:rsidR="00C27C0D" w:rsidRPr="001B47AD" w:rsidRDefault="00C27C0D" w:rsidP="00C27C0D">
      <w:pPr>
        <w:pStyle w:val="Style7"/>
        <w:widowControl/>
        <w:numPr>
          <w:ilvl w:val="0"/>
          <w:numId w:val="7"/>
        </w:numPr>
        <w:tabs>
          <w:tab w:val="left" w:pos="298"/>
        </w:tabs>
        <w:spacing w:line="240" w:lineRule="auto"/>
        <w:rPr>
          <w:rStyle w:val="FontStyle13"/>
          <w:rFonts w:ascii="Avenir Next LT Pro" w:hAnsi="Avenir Next LT Pro"/>
          <w:color w:val="auto"/>
          <w:sz w:val="24"/>
          <w:szCs w:val="24"/>
          <w:lang w:val="es-ES_tradnl" w:eastAsia="es-ES_tradnl"/>
        </w:rPr>
      </w:pPr>
      <w:r w:rsidRPr="001B47AD">
        <w:rPr>
          <w:rStyle w:val="FontStyle13"/>
          <w:rFonts w:ascii="Avenir Next LT Pro" w:hAnsi="Avenir Next LT Pro"/>
          <w:color w:val="auto"/>
          <w:sz w:val="24"/>
          <w:szCs w:val="24"/>
          <w:lang w:val="es-ES_tradnl" w:eastAsia="es-ES_tradnl"/>
        </w:rPr>
        <w:t>Implementar y vigilar el buen funcionamiento de las redes locales del sistema;</w:t>
      </w:r>
    </w:p>
    <w:p w14:paraId="569D1993" w14:textId="77777777" w:rsidR="00C27C0D" w:rsidRPr="001B47AD" w:rsidRDefault="00C27C0D" w:rsidP="00C27C0D">
      <w:pPr>
        <w:pStyle w:val="Style7"/>
        <w:widowControl/>
        <w:numPr>
          <w:ilvl w:val="0"/>
          <w:numId w:val="7"/>
        </w:numPr>
        <w:tabs>
          <w:tab w:val="left" w:pos="350"/>
        </w:tabs>
        <w:spacing w:line="240" w:lineRule="auto"/>
        <w:rPr>
          <w:rStyle w:val="FontStyle13"/>
          <w:rFonts w:ascii="Avenir Next LT Pro" w:hAnsi="Avenir Next LT Pro"/>
          <w:color w:val="auto"/>
          <w:sz w:val="24"/>
          <w:szCs w:val="24"/>
          <w:lang w:val="es-ES_tradnl" w:eastAsia="es-ES_tradnl"/>
        </w:rPr>
      </w:pPr>
      <w:r w:rsidRPr="001B47AD">
        <w:rPr>
          <w:rStyle w:val="FontStyle13"/>
          <w:rFonts w:ascii="Avenir Next LT Pro" w:hAnsi="Avenir Next LT Pro"/>
          <w:color w:val="auto"/>
          <w:sz w:val="24"/>
          <w:szCs w:val="24"/>
          <w:lang w:val="es-ES_tradnl" w:eastAsia="es-ES_tradnl"/>
        </w:rPr>
        <w:t>Establecer los sistemas que tiendan a optimizar las labores del Tribunal de Justicia Administrativa; en coordinación con otras instancias federales y estatales.</w:t>
      </w:r>
    </w:p>
    <w:p w14:paraId="63EB0872" w14:textId="77777777" w:rsidR="00C27C0D" w:rsidRPr="001B47AD" w:rsidRDefault="00C27C0D" w:rsidP="00C27C0D">
      <w:pPr>
        <w:pStyle w:val="Style7"/>
        <w:widowControl/>
        <w:numPr>
          <w:ilvl w:val="0"/>
          <w:numId w:val="7"/>
        </w:numPr>
        <w:tabs>
          <w:tab w:val="left" w:pos="235"/>
        </w:tabs>
        <w:spacing w:line="240" w:lineRule="auto"/>
        <w:rPr>
          <w:rStyle w:val="FontStyle13"/>
          <w:rFonts w:ascii="Avenir Next LT Pro" w:hAnsi="Avenir Next LT Pro"/>
          <w:color w:val="auto"/>
          <w:sz w:val="24"/>
          <w:szCs w:val="24"/>
          <w:lang w:val="es-ES_tradnl" w:eastAsia="es-ES_tradnl"/>
        </w:rPr>
      </w:pPr>
      <w:r w:rsidRPr="001B47AD">
        <w:rPr>
          <w:rStyle w:val="FontStyle13"/>
          <w:rFonts w:ascii="Avenir Next LT Pro" w:hAnsi="Avenir Next LT Pro"/>
          <w:color w:val="auto"/>
          <w:sz w:val="24"/>
          <w:szCs w:val="24"/>
          <w:lang w:val="es-ES_tradnl" w:eastAsia="es-ES_tradnl"/>
        </w:rPr>
        <w:t>Las demás que se deriven de los ordenamientos legales aplicables, acuerdos del Pleno del Tribunal, del Presidente y del Oficial Mayor.</w:t>
      </w:r>
    </w:p>
    <w:p w14:paraId="4AAFFAC5" w14:textId="77777777" w:rsidR="00C27C0D" w:rsidRPr="001B47AD" w:rsidRDefault="00C27C0D" w:rsidP="00C27C0D">
      <w:pPr>
        <w:pStyle w:val="Style7"/>
        <w:widowControl/>
        <w:tabs>
          <w:tab w:val="left" w:pos="106"/>
        </w:tabs>
        <w:spacing w:line="240" w:lineRule="auto"/>
        <w:rPr>
          <w:rStyle w:val="FontStyle13"/>
          <w:rFonts w:ascii="Avenir Next LT Pro" w:hAnsi="Avenir Next LT Pro"/>
          <w:color w:val="auto"/>
          <w:sz w:val="24"/>
          <w:szCs w:val="24"/>
          <w:lang w:val="es-ES_tradnl" w:eastAsia="es-ES_tradnl"/>
        </w:rPr>
      </w:pPr>
    </w:p>
    <w:p w14:paraId="5C342CFC" w14:textId="77777777" w:rsidR="00C27C0D" w:rsidRPr="001B47AD" w:rsidRDefault="00C27C0D" w:rsidP="00C27C0D">
      <w:pPr>
        <w:spacing w:after="0" w:line="240" w:lineRule="auto"/>
        <w:jc w:val="center"/>
        <w:rPr>
          <w:rFonts w:ascii="Avenir Next LT Pro" w:hAnsi="Avenir Next LT Pro"/>
          <w:b/>
          <w:smallCaps/>
          <w:sz w:val="24"/>
          <w:szCs w:val="24"/>
        </w:rPr>
      </w:pPr>
      <w:r w:rsidRPr="001B47AD">
        <w:rPr>
          <w:rFonts w:ascii="Avenir Next LT Pro" w:hAnsi="Avenir Next LT Pro" w:cs="Arial"/>
          <w:b/>
          <w:smallCaps/>
          <w:sz w:val="24"/>
          <w:szCs w:val="24"/>
        </w:rPr>
        <w:t>Capitulo X</w:t>
      </w:r>
    </w:p>
    <w:p w14:paraId="58AE9C15" w14:textId="77777777" w:rsidR="00C27C0D" w:rsidRPr="001B47AD" w:rsidRDefault="00C27C0D" w:rsidP="00C27C0D">
      <w:pPr>
        <w:spacing w:after="0" w:line="240" w:lineRule="auto"/>
        <w:jc w:val="center"/>
        <w:rPr>
          <w:rFonts w:ascii="Avenir Next LT Pro" w:hAnsi="Avenir Next LT Pro" w:cs="Arial"/>
          <w:b/>
          <w:smallCaps/>
          <w:sz w:val="24"/>
          <w:szCs w:val="24"/>
        </w:rPr>
      </w:pPr>
      <w:r w:rsidRPr="001B47AD">
        <w:rPr>
          <w:rFonts w:ascii="Avenir Next LT Pro" w:hAnsi="Avenir Next LT Pro" w:cs="Arial"/>
          <w:b/>
          <w:smallCaps/>
          <w:sz w:val="24"/>
          <w:szCs w:val="24"/>
        </w:rPr>
        <w:t>De La Secretaría Técnica</w:t>
      </w:r>
    </w:p>
    <w:p w14:paraId="3DA6B7FB" w14:textId="77777777" w:rsidR="00C27C0D" w:rsidRPr="001B47AD" w:rsidRDefault="00C27C0D" w:rsidP="00C27C0D">
      <w:pPr>
        <w:spacing w:after="0" w:line="240" w:lineRule="auto"/>
        <w:jc w:val="both"/>
        <w:rPr>
          <w:rFonts w:ascii="Avenir Next LT Pro" w:hAnsi="Avenir Next LT Pro" w:cs="Arial"/>
          <w:b/>
          <w:smallCaps/>
          <w:sz w:val="24"/>
          <w:szCs w:val="24"/>
        </w:rPr>
      </w:pPr>
    </w:p>
    <w:p w14:paraId="3FECF6AB" w14:textId="77777777" w:rsidR="00C27C0D" w:rsidRPr="001B47AD" w:rsidRDefault="00C27C0D" w:rsidP="00C27C0D">
      <w:pPr>
        <w:spacing w:after="0" w:line="240" w:lineRule="auto"/>
        <w:jc w:val="both"/>
        <w:rPr>
          <w:rFonts w:ascii="Avenir Next LT Pro" w:hAnsi="Avenir Next LT Pro" w:cs="Arial"/>
          <w:sz w:val="24"/>
          <w:szCs w:val="24"/>
        </w:rPr>
      </w:pPr>
      <w:r w:rsidRPr="001B47AD">
        <w:rPr>
          <w:rFonts w:ascii="Avenir Next LT Pro" w:hAnsi="Avenir Next LT Pro" w:cs="Arial"/>
          <w:b/>
          <w:sz w:val="24"/>
          <w:szCs w:val="24"/>
        </w:rPr>
        <w:t xml:space="preserve">Artículo 40.- </w:t>
      </w:r>
      <w:r w:rsidRPr="001B47AD">
        <w:rPr>
          <w:rFonts w:ascii="Avenir Next LT Pro" w:hAnsi="Avenir Next LT Pro" w:cs="Arial"/>
          <w:sz w:val="24"/>
          <w:szCs w:val="24"/>
        </w:rPr>
        <w:t>La Secretaría Técnica tendrá las siguientes atribuciones:</w:t>
      </w:r>
    </w:p>
    <w:p w14:paraId="00BFD9D6" w14:textId="77777777" w:rsidR="00C27C0D" w:rsidRPr="001B47AD" w:rsidRDefault="00C27C0D" w:rsidP="00C27C0D">
      <w:pPr>
        <w:spacing w:after="0" w:line="240" w:lineRule="auto"/>
        <w:jc w:val="both"/>
        <w:rPr>
          <w:rFonts w:ascii="Avenir Next LT Pro" w:hAnsi="Avenir Next LT Pro" w:cs="Arial"/>
          <w:sz w:val="24"/>
          <w:szCs w:val="24"/>
        </w:rPr>
      </w:pPr>
    </w:p>
    <w:p w14:paraId="5B14A6CE" w14:textId="77777777" w:rsidR="00C27C0D" w:rsidRPr="001B47AD" w:rsidRDefault="00C27C0D" w:rsidP="00C27C0D">
      <w:pPr>
        <w:pStyle w:val="Prrafodelista"/>
        <w:numPr>
          <w:ilvl w:val="0"/>
          <w:numId w:val="8"/>
        </w:numPr>
        <w:spacing w:after="0" w:line="240" w:lineRule="auto"/>
        <w:jc w:val="both"/>
        <w:rPr>
          <w:rFonts w:ascii="Avenir Next LT Pro" w:hAnsi="Avenir Next LT Pro" w:cs="Arial"/>
          <w:sz w:val="24"/>
          <w:szCs w:val="24"/>
        </w:rPr>
      </w:pPr>
      <w:r w:rsidRPr="001B47AD">
        <w:rPr>
          <w:rFonts w:ascii="Avenir Next LT Pro" w:hAnsi="Avenir Next LT Pro" w:cs="Arial"/>
          <w:sz w:val="24"/>
          <w:szCs w:val="24"/>
        </w:rPr>
        <w:t xml:space="preserve">Fungir como enlace institucional y de coordinación entre la Presidencia del Tribunal y los órganos no jurisdiccionales y administrativos del Tribunal, a fin de dar seguimiento a las acciones que desarrollen con motivo de los acuerdos adoptados con el Presidente del Tribunal para garantizar el logro de los objetivos institucionales. </w:t>
      </w:r>
    </w:p>
    <w:p w14:paraId="4250124A" w14:textId="77777777" w:rsidR="00C27C0D" w:rsidRPr="001B47AD" w:rsidRDefault="00C27C0D" w:rsidP="00C27C0D">
      <w:pPr>
        <w:pStyle w:val="Prrafodelista"/>
        <w:spacing w:after="0" w:line="240" w:lineRule="auto"/>
        <w:ind w:left="1080"/>
        <w:jc w:val="both"/>
        <w:rPr>
          <w:rFonts w:ascii="Avenir Next LT Pro" w:hAnsi="Avenir Next LT Pro" w:cs="Arial"/>
          <w:sz w:val="24"/>
          <w:szCs w:val="24"/>
        </w:rPr>
      </w:pPr>
      <w:r w:rsidRPr="001B47AD">
        <w:rPr>
          <w:rFonts w:ascii="Avenir Next LT Pro" w:hAnsi="Avenir Next LT Pro" w:cs="Arial"/>
          <w:sz w:val="24"/>
          <w:szCs w:val="24"/>
        </w:rPr>
        <w:t xml:space="preserve">       De igual manera, ser enlace interinstitucional con dependencias y entidades de otros poderes públicos, organismos autónomos y organizaciones de la sociedad civil.</w:t>
      </w:r>
    </w:p>
    <w:p w14:paraId="14DA83F1" w14:textId="77777777" w:rsidR="00C27C0D" w:rsidRPr="001B47AD" w:rsidRDefault="00C27C0D" w:rsidP="00C27C0D">
      <w:pPr>
        <w:pStyle w:val="Prrafodelista"/>
        <w:numPr>
          <w:ilvl w:val="0"/>
          <w:numId w:val="8"/>
        </w:numPr>
        <w:spacing w:after="0" w:line="240" w:lineRule="auto"/>
        <w:jc w:val="both"/>
        <w:rPr>
          <w:rFonts w:ascii="Avenir Next LT Pro" w:hAnsi="Avenir Next LT Pro" w:cs="Arial"/>
          <w:sz w:val="24"/>
          <w:szCs w:val="24"/>
        </w:rPr>
      </w:pPr>
      <w:r w:rsidRPr="001B47AD">
        <w:rPr>
          <w:rFonts w:ascii="Avenir Next LT Pro" w:hAnsi="Avenir Next LT Pro" w:cs="Arial"/>
          <w:sz w:val="24"/>
          <w:szCs w:val="24"/>
        </w:rPr>
        <w:t>Planear, programar y coordinar, en el ámbito de su competencia, las actividades relacionadas con el seguimiento de los acuerdos administrativos que adopte el Presidente del Tribunal, a fin de asegurar su cumplimiento. Para tal efecto, podrá solicitar a las y los titulares de los órganos no jurisdiccionales y administrativos la información que considere necesaria.</w:t>
      </w:r>
    </w:p>
    <w:p w14:paraId="1E046CF9" w14:textId="77777777" w:rsidR="00C27C0D" w:rsidRPr="001B47AD" w:rsidRDefault="00C27C0D" w:rsidP="00C27C0D">
      <w:pPr>
        <w:pStyle w:val="Prrafodelista"/>
        <w:numPr>
          <w:ilvl w:val="0"/>
          <w:numId w:val="8"/>
        </w:numPr>
        <w:spacing w:after="0" w:line="240" w:lineRule="auto"/>
        <w:jc w:val="both"/>
        <w:rPr>
          <w:rFonts w:ascii="Avenir Next LT Pro" w:hAnsi="Avenir Next LT Pro" w:cs="Arial"/>
          <w:sz w:val="24"/>
          <w:szCs w:val="24"/>
        </w:rPr>
      </w:pPr>
      <w:r w:rsidRPr="001B47AD">
        <w:rPr>
          <w:rFonts w:ascii="Avenir Next LT Pro" w:hAnsi="Avenir Next LT Pro" w:cs="Arial"/>
          <w:sz w:val="24"/>
          <w:szCs w:val="24"/>
        </w:rPr>
        <w:t>Efectuar el levantamiento de minutas o actas de las reuniones a las se le convoque por el Presidente del Tribunal.</w:t>
      </w:r>
    </w:p>
    <w:p w14:paraId="2AD55DAE" w14:textId="77777777" w:rsidR="00C27C0D" w:rsidRPr="001B47AD" w:rsidRDefault="00C27C0D" w:rsidP="00C27C0D">
      <w:pPr>
        <w:pStyle w:val="Prrafodelista"/>
        <w:numPr>
          <w:ilvl w:val="0"/>
          <w:numId w:val="8"/>
        </w:numPr>
        <w:spacing w:after="0" w:line="240" w:lineRule="auto"/>
        <w:jc w:val="both"/>
        <w:rPr>
          <w:rFonts w:ascii="Avenir Next LT Pro" w:hAnsi="Avenir Next LT Pro" w:cs="Arial"/>
          <w:sz w:val="24"/>
          <w:szCs w:val="24"/>
        </w:rPr>
      </w:pPr>
      <w:r w:rsidRPr="001B47AD">
        <w:rPr>
          <w:rFonts w:ascii="Avenir Next LT Pro" w:hAnsi="Avenir Next LT Pro" w:cs="Arial"/>
          <w:sz w:val="24"/>
          <w:szCs w:val="24"/>
        </w:rPr>
        <w:t>Elaborar los proyectos de mensajes del Presidente del Tribunal, así como coadyuvar en la organización y realización de eventos y foros.</w:t>
      </w:r>
    </w:p>
    <w:p w14:paraId="5677B227" w14:textId="77777777" w:rsidR="00C27C0D" w:rsidRPr="001B47AD" w:rsidRDefault="00C27C0D" w:rsidP="00C27C0D">
      <w:pPr>
        <w:pStyle w:val="Prrafodelista"/>
        <w:numPr>
          <w:ilvl w:val="0"/>
          <w:numId w:val="8"/>
        </w:numPr>
        <w:spacing w:after="0" w:line="240" w:lineRule="auto"/>
        <w:jc w:val="both"/>
        <w:rPr>
          <w:rFonts w:ascii="Avenir Next LT Pro" w:hAnsi="Avenir Next LT Pro" w:cs="Arial"/>
          <w:sz w:val="24"/>
          <w:szCs w:val="24"/>
        </w:rPr>
      </w:pPr>
      <w:r w:rsidRPr="001B47AD">
        <w:rPr>
          <w:rFonts w:ascii="Avenir Next LT Pro" w:hAnsi="Avenir Next LT Pro" w:cs="Arial"/>
          <w:sz w:val="24"/>
          <w:szCs w:val="24"/>
        </w:rPr>
        <w:t>Coordinar con la o el Secretario Particular de la Presidencia del Tribunal el registro y control de eventos en los que su titular participe, a fin de proporcionarle el apoyo requerido.</w:t>
      </w:r>
    </w:p>
    <w:p w14:paraId="48FA691F" w14:textId="77777777" w:rsidR="00C27C0D" w:rsidRPr="001B47AD" w:rsidRDefault="00C27C0D" w:rsidP="00C27C0D">
      <w:pPr>
        <w:pStyle w:val="Prrafodelista"/>
        <w:numPr>
          <w:ilvl w:val="0"/>
          <w:numId w:val="8"/>
        </w:numPr>
        <w:spacing w:after="0" w:line="240" w:lineRule="auto"/>
        <w:jc w:val="both"/>
        <w:rPr>
          <w:rFonts w:ascii="Avenir Next LT Pro" w:hAnsi="Avenir Next LT Pro" w:cs="Arial"/>
          <w:sz w:val="24"/>
          <w:szCs w:val="24"/>
        </w:rPr>
      </w:pPr>
      <w:r w:rsidRPr="001B47AD">
        <w:rPr>
          <w:rFonts w:ascii="Avenir Next LT Pro" w:hAnsi="Avenir Next LT Pro" w:cs="Arial"/>
          <w:sz w:val="24"/>
          <w:szCs w:val="24"/>
        </w:rPr>
        <w:t>Dirigir y coordinar a las o los titulares de las unidades adscritas a la Secretaría Técnica, en los términos que prevé este Reglamento Interior y otras disposiciones aplicables.</w:t>
      </w:r>
    </w:p>
    <w:p w14:paraId="499F93C4" w14:textId="77777777" w:rsidR="00C27C0D" w:rsidRPr="001B47AD" w:rsidRDefault="00C27C0D" w:rsidP="00C27C0D">
      <w:pPr>
        <w:pStyle w:val="Prrafodelista"/>
        <w:numPr>
          <w:ilvl w:val="0"/>
          <w:numId w:val="8"/>
        </w:numPr>
        <w:spacing w:after="0" w:line="240" w:lineRule="auto"/>
        <w:jc w:val="both"/>
        <w:rPr>
          <w:rFonts w:ascii="Avenir Next LT Pro" w:hAnsi="Avenir Next LT Pro" w:cs="Arial"/>
          <w:sz w:val="24"/>
          <w:szCs w:val="24"/>
        </w:rPr>
      </w:pPr>
      <w:r w:rsidRPr="001B47AD">
        <w:rPr>
          <w:rFonts w:ascii="Avenir Next LT Pro" w:hAnsi="Avenir Next LT Pro" w:cs="Arial"/>
          <w:sz w:val="24"/>
          <w:szCs w:val="24"/>
        </w:rPr>
        <w:t>Vigilar y controlar el funcionamiento de las unidades administrativas adscritas a la Secretaría Técnica.</w:t>
      </w:r>
    </w:p>
    <w:p w14:paraId="09F4A750" w14:textId="77777777" w:rsidR="00C27C0D" w:rsidRPr="001B47AD" w:rsidRDefault="00C27C0D" w:rsidP="00C27C0D">
      <w:pPr>
        <w:pStyle w:val="Prrafodelista"/>
        <w:numPr>
          <w:ilvl w:val="0"/>
          <w:numId w:val="8"/>
        </w:numPr>
        <w:spacing w:after="0" w:line="240" w:lineRule="auto"/>
        <w:jc w:val="both"/>
        <w:rPr>
          <w:rFonts w:ascii="Avenir Next LT Pro" w:hAnsi="Avenir Next LT Pro" w:cs="Arial"/>
          <w:sz w:val="24"/>
          <w:szCs w:val="24"/>
        </w:rPr>
      </w:pPr>
      <w:r w:rsidRPr="001B47AD">
        <w:rPr>
          <w:rFonts w:ascii="Avenir Next LT Pro" w:hAnsi="Avenir Next LT Pro" w:cs="Arial"/>
          <w:sz w:val="24"/>
          <w:szCs w:val="24"/>
        </w:rPr>
        <w:t>Someter al acuerdo del Presidente del Tribunal los asuntos encomendados a la Secretaría Técnica y desempeñar las  comisiones y funciones específicas que le confiera, así como informarle sobre su desarrollo y ejecución.</w:t>
      </w:r>
    </w:p>
    <w:p w14:paraId="09C36B21" w14:textId="77777777" w:rsidR="00C27C0D" w:rsidRPr="001B47AD" w:rsidRDefault="00C27C0D" w:rsidP="00C27C0D">
      <w:pPr>
        <w:pStyle w:val="Prrafodelista"/>
        <w:numPr>
          <w:ilvl w:val="0"/>
          <w:numId w:val="8"/>
        </w:numPr>
        <w:spacing w:after="0" w:line="240" w:lineRule="auto"/>
        <w:jc w:val="both"/>
        <w:rPr>
          <w:rFonts w:ascii="Avenir Next LT Pro" w:hAnsi="Avenir Next LT Pro" w:cs="Arial"/>
          <w:sz w:val="24"/>
          <w:szCs w:val="24"/>
        </w:rPr>
      </w:pPr>
      <w:r w:rsidRPr="001B47AD">
        <w:rPr>
          <w:rFonts w:ascii="Avenir Next LT Pro" w:hAnsi="Avenir Next LT Pro" w:cs="Arial"/>
          <w:sz w:val="24"/>
          <w:szCs w:val="24"/>
        </w:rPr>
        <w:t xml:space="preserve">Someter a la autorización del Presidente del Tribunal los proyectos de iniciativas de ley, reglamentos, acuerdos, manuales y demás disposiciones cuya integración y elaboración le sea encomendada, a efecto de que, en su caso, sean sometidos al Pleno del Tribunal. </w:t>
      </w:r>
    </w:p>
    <w:p w14:paraId="28F173E8" w14:textId="77777777" w:rsidR="00C27C0D" w:rsidRPr="001B47AD" w:rsidRDefault="00C27C0D" w:rsidP="00C27C0D">
      <w:pPr>
        <w:pStyle w:val="Prrafodelista"/>
        <w:numPr>
          <w:ilvl w:val="0"/>
          <w:numId w:val="8"/>
        </w:numPr>
        <w:spacing w:after="0" w:line="240" w:lineRule="auto"/>
        <w:jc w:val="both"/>
        <w:rPr>
          <w:rFonts w:ascii="Avenir Next LT Pro" w:hAnsi="Avenir Next LT Pro" w:cs="Arial"/>
          <w:sz w:val="24"/>
          <w:szCs w:val="24"/>
        </w:rPr>
      </w:pPr>
      <w:r w:rsidRPr="001B47AD">
        <w:rPr>
          <w:rFonts w:ascii="Avenir Next LT Pro" w:hAnsi="Avenir Next LT Pro" w:cs="Arial"/>
          <w:sz w:val="24"/>
          <w:szCs w:val="24"/>
        </w:rPr>
        <w:t xml:space="preserve">Gestionar la presentación de iniciativas ante el Congreso del Estado. </w:t>
      </w:r>
    </w:p>
    <w:p w14:paraId="51F8577C" w14:textId="77777777" w:rsidR="00C27C0D" w:rsidRPr="001B47AD" w:rsidRDefault="00C27C0D" w:rsidP="00C27C0D">
      <w:pPr>
        <w:pStyle w:val="Prrafodelista"/>
        <w:numPr>
          <w:ilvl w:val="0"/>
          <w:numId w:val="8"/>
        </w:numPr>
        <w:spacing w:after="0" w:line="240" w:lineRule="auto"/>
        <w:jc w:val="both"/>
        <w:rPr>
          <w:rFonts w:ascii="Avenir Next LT Pro" w:hAnsi="Avenir Next LT Pro" w:cs="Arial"/>
          <w:sz w:val="24"/>
          <w:szCs w:val="24"/>
        </w:rPr>
      </w:pPr>
      <w:r w:rsidRPr="001B47AD">
        <w:rPr>
          <w:rFonts w:ascii="Avenir Next LT Pro" w:hAnsi="Avenir Next LT Pro" w:cs="Arial"/>
          <w:sz w:val="24"/>
          <w:szCs w:val="24"/>
        </w:rPr>
        <w:t>Auxiliar en la formulación de los proyectos normativos que le sean encomendados para el desarrollo de la administración e impartición de justicia.</w:t>
      </w:r>
    </w:p>
    <w:p w14:paraId="3F40FF79" w14:textId="77777777" w:rsidR="00C27C0D" w:rsidRPr="001B47AD" w:rsidRDefault="00C27C0D" w:rsidP="00C27C0D">
      <w:pPr>
        <w:pStyle w:val="Prrafodelista"/>
        <w:numPr>
          <w:ilvl w:val="0"/>
          <w:numId w:val="8"/>
        </w:numPr>
        <w:spacing w:after="0" w:line="240" w:lineRule="auto"/>
        <w:jc w:val="both"/>
        <w:rPr>
          <w:rFonts w:ascii="Avenir Next LT Pro" w:hAnsi="Avenir Next LT Pro" w:cs="Arial"/>
          <w:sz w:val="24"/>
          <w:szCs w:val="24"/>
        </w:rPr>
      </w:pPr>
      <w:r w:rsidRPr="001B47AD">
        <w:rPr>
          <w:rFonts w:ascii="Avenir Next LT Pro" w:hAnsi="Avenir Next LT Pro" w:cs="Arial"/>
          <w:sz w:val="24"/>
          <w:szCs w:val="24"/>
        </w:rPr>
        <w:lastRenderedPageBreak/>
        <w:t>Coordinar los estudios y proyectos normativos que le encomiende el Presidente del Tribunal. Para ese efecto, dispondrá sobre el desarrollo de sus funciones con las y los titulares de los órganos del Tribunal que correspondan.</w:t>
      </w:r>
    </w:p>
    <w:p w14:paraId="3B958D1D" w14:textId="77777777" w:rsidR="00C27C0D" w:rsidRPr="001B47AD" w:rsidRDefault="00C27C0D" w:rsidP="00C27C0D">
      <w:pPr>
        <w:pStyle w:val="Prrafodelista"/>
        <w:numPr>
          <w:ilvl w:val="0"/>
          <w:numId w:val="8"/>
        </w:numPr>
        <w:spacing w:after="0" w:line="240" w:lineRule="auto"/>
        <w:jc w:val="both"/>
        <w:rPr>
          <w:rFonts w:ascii="Avenir Next LT Pro" w:hAnsi="Avenir Next LT Pro" w:cs="Arial"/>
          <w:sz w:val="24"/>
          <w:szCs w:val="24"/>
        </w:rPr>
      </w:pPr>
      <w:r w:rsidRPr="001B47AD">
        <w:rPr>
          <w:rFonts w:ascii="Avenir Next LT Pro" w:hAnsi="Avenir Next LT Pro" w:cs="Arial"/>
          <w:sz w:val="24"/>
          <w:szCs w:val="24"/>
        </w:rPr>
        <w:t>Emitir los dictámenes, opiniones, estudios e informes que le sean solicitados por el Presidente del Tribunal.</w:t>
      </w:r>
    </w:p>
    <w:p w14:paraId="7353684D" w14:textId="77777777" w:rsidR="00C27C0D" w:rsidRPr="001B47AD" w:rsidRDefault="00C27C0D" w:rsidP="00C27C0D">
      <w:pPr>
        <w:pStyle w:val="Prrafodelista"/>
        <w:numPr>
          <w:ilvl w:val="0"/>
          <w:numId w:val="8"/>
        </w:numPr>
        <w:spacing w:after="0" w:line="240" w:lineRule="auto"/>
        <w:jc w:val="both"/>
        <w:rPr>
          <w:rFonts w:ascii="Avenir Next LT Pro" w:hAnsi="Avenir Next LT Pro" w:cs="Arial"/>
          <w:sz w:val="24"/>
          <w:szCs w:val="24"/>
        </w:rPr>
      </w:pPr>
      <w:r w:rsidRPr="001B47AD">
        <w:rPr>
          <w:rFonts w:ascii="Avenir Next LT Pro" w:hAnsi="Avenir Next LT Pro" w:cs="Arial"/>
          <w:sz w:val="24"/>
          <w:szCs w:val="24"/>
        </w:rPr>
        <w:t>Suscribir los documentos relativos al ejercicio de sus atribuciones y aquellos que les sean encomendados por delegación.</w:t>
      </w:r>
    </w:p>
    <w:p w14:paraId="61D538D9" w14:textId="77777777" w:rsidR="00C27C0D" w:rsidRPr="001B47AD" w:rsidRDefault="00C27C0D" w:rsidP="00C27C0D">
      <w:pPr>
        <w:pStyle w:val="Prrafodelista"/>
        <w:numPr>
          <w:ilvl w:val="0"/>
          <w:numId w:val="8"/>
        </w:numPr>
        <w:spacing w:after="0" w:line="240" w:lineRule="auto"/>
        <w:jc w:val="both"/>
        <w:rPr>
          <w:rFonts w:ascii="Avenir Next LT Pro" w:hAnsi="Avenir Next LT Pro" w:cs="Arial"/>
          <w:sz w:val="24"/>
          <w:szCs w:val="24"/>
        </w:rPr>
      </w:pPr>
      <w:r w:rsidRPr="001B47AD">
        <w:rPr>
          <w:rFonts w:ascii="Avenir Next LT Pro" w:hAnsi="Avenir Next LT Pro" w:cs="Arial"/>
          <w:sz w:val="24"/>
          <w:szCs w:val="24"/>
        </w:rPr>
        <w:t>Recibir y revisar los documentos de carácter jurídico que le sean encomendados, así como emitir opinión respecto de los asuntos que sean puestos a su consideración por el Presidente del Tribunal.</w:t>
      </w:r>
    </w:p>
    <w:p w14:paraId="4BF2C5CE" w14:textId="77777777" w:rsidR="00C27C0D" w:rsidRPr="001B47AD" w:rsidRDefault="00C27C0D" w:rsidP="00C27C0D">
      <w:pPr>
        <w:pStyle w:val="Prrafodelista"/>
        <w:numPr>
          <w:ilvl w:val="0"/>
          <w:numId w:val="8"/>
        </w:numPr>
        <w:spacing w:after="0" w:line="240" w:lineRule="auto"/>
        <w:jc w:val="both"/>
        <w:rPr>
          <w:rFonts w:ascii="Avenir Next LT Pro" w:hAnsi="Avenir Next LT Pro" w:cs="Arial"/>
          <w:sz w:val="24"/>
          <w:szCs w:val="24"/>
        </w:rPr>
      </w:pPr>
      <w:r w:rsidRPr="001B47AD">
        <w:rPr>
          <w:rFonts w:ascii="Avenir Next LT Pro" w:hAnsi="Avenir Next LT Pro" w:cs="Arial"/>
          <w:sz w:val="24"/>
          <w:szCs w:val="24"/>
        </w:rPr>
        <w:t>Proponer al Presidente del Tribunal la adopción, en la esfera de su competencia, de sistemas de estadística, control, seguimiento y evaluación.</w:t>
      </w:r>
    </w:p>
    <w:p w14:paraId="3B9B5C08" w14:textId="77777777" w:rsidR="00C27C0D" w:rsidRPr="001B47AD" w:rsidRDefault="00C27C0D" w:rsidP="00C27C0D">
      <w:pPr>
        <w:pStyle w:val="Prrafodelista"/>
        <w:numPr>
          <w:ilvl w:val="0"/>
          <w:numId w:val="8"/>
        </w:numPr>
        <w:spacing w:after="0" w:line="240" w:lineRule="auto"/>
        <w:jc w:val="both"/>
        <w:rPr>
          <w:rFonts w:ascii="Avenir Next LT Pro" w:hAnsi="Avenir Next LT Pro" w:cs="Arial"/>
          <w:sz w:val="24"/>
          <w:szCs w:val="24"/>
        </w:rPr>
      </w:pPr>
      <w:r w:rsidRPr="001B47AD">
        <w:rPr>
          <w:rFonts w:ascii="Avenir Next LT Pro" w:hAnsi="Avenir Next LT Pro" w:cs="Arial"/>
          <w:sz w:val="24"/>
          <w:szCs w:val="24"/>
        </w:rPr>
        <w:t>Proponer medidas de seguimiento y evaluación de los programas implementados en el Tribunal.</w:t>
      </w:r>
    </w:p>
    <w:p w14:paraId="522683D5" w14:textId="77777777" w:rsidR="00C27C0D" w:rsidRPr="001B47AD" w:rsidRDefault="00C27C0D" w:rsidP="00C27C0D">
      <w:pPr>
        <w:pStyle w:val="Prrafodelista"/>
        <w:numPr>
          <w:ilvl w:val="0"/>
          <w:numId w:val="8"/>
        </w:numPr>
        <w:spacing w:after="0" w:line="240" w:lineRule="auto"/>
        <w:jc w:val="both"/>
        <w:rPr>
          <w:rFonts w:ascii="Avenir Next LT Pro" w:hAnsi="Avenir Next LT Pro" w:cs="Arial"/>
          <w:sz w:val="24"/>
          <w:szCs w:val="24"/>
        </w:rPr>
      </w:pPr>
      <w:r w:rsidRPr="001B47AD">
        <w:rPr>
          <w:rFonts w:ascii="Avenir Next LT Pro" w:hAnsi="Avenir Next LT Pro" w:cs="Arial"/>
          <w:sz w:val="24"/>
          <w:szCs w:val="24"/>
        </w:rPr>
        <w:t xml:space="preserve">Coordinar la elaboración del informe anual de actividades que corresponde rendir al Presidente del Tribunal. </w:t>
      </w:r>
    </w:p>
    <w:p w14:paraId="2A9C75EC" w14:textId="77777777" w:rsidR="00C27C0D" w:rsidRPr="001B47AD" w:rsidRDefault="00C27C0D" w:rsidP="00C27C0D">
      <w:pPr>
        <w:pStyle w:val="Prrafodelista"/>
        <w:numPr>
          <w:ilvl w:val="0"/>
          <w:numId w:val="8"/>
        </w:numPr>
        <w:spacing w:after="0" w:line="240" w:lineRule="auto"/>
        <w:jc w:val="both"/>
        <w:rPr>
          <w:rFonts w:ascii="Avenir Next LT Pro" w:hAnsi="Avenir Next LT Pro" w:cs="Arial"/>
          <w:sz w:val="24"/>
          <w:szCs w:val="24"/>
        </w:rPr>
      </w:pPr>
      <w:r w:rsidRPr="001B47AD">
        <w:rPr>
          <w:rFonts w:ascii="Avenir Next LT Pro" w:hAnsi="Avenir Next LT Pro" w:cs="Arial"/>
          <w:sz w:val="24"/>
          <w:szCs w:val="24"/>
        </w:rPr>
        <w:t>Elaborar los informes especiales que le encomiende el Presidente del Tribunal.</w:t>
      </w:r>
    </w:p>
    <w:p w14:paraId="4F6495A8" w14:textId="77777777" w:rsidR="00C27C0D" w:rsidRPr="001B47AD" w:rsidRDefault="00C27C0D" w:rsidP="00C27C0D">
      <w:pPr>
        <w:pStyle w:val="Prrafodelista"/>
        <w:numPr>
          <w:ilvl w:val="0"/>
          <w:numId w:val="8"/>
        </w:numPr>
        <w:spacing w:after="0" w:line="240" w:lineRule="auto"/>
        <w:jc w:val="both"/>
        <w:rPr>
          <w:rFonts w:ascii="Avenir Next LT Pro" w:hAnsi="Avenir Next LT Pro" w:cs="Arial"/>
          <w:sz w:val="24"/>
          <w:szCs w:val="24"/>
        </w:rPr>
      </w:pPr>
      <w:r w:rsidRPr="001B47AD">
        <w:rPr>
          <w:rFonts w:ascii="Avenir Next LT Pro" w:hAnsi="Avenir Next LT Pro" w:cs="Arial"/>
          <w:sz w:val="24"/>
          <w:szCs w:val="24"/>
        </w:rPr>
        <w:t>Establecer comunicación y colaboración, por acuerdo del Presidente del Tribunal, con las o los titulares de las dependencias y entidades de los poderes legislativo y ejecutivo del Estado y con otros órganos de impartición de justicia.</w:t>
      </w:r>
    </w:p>
    <w:p w14:paraId="60CE2D57" w14:textId="77777777" w:rsidR="00C27C0D" w:rsidRPr="001B47AD" w:rsidRDefault="00C27C0D" w:rsidP="00C27C0D">
      <w:pPr>
        <w:pStyle w:val="Prrafodelista"/>
        <w:numPr>
          <w:ilvl w:val="0"/>
          <w:numId w:val="8"/>
        </w:numPr>
        <w:spacing w:after="0" w:line="240" w:lineRule="auto"/>
        <w:jc w:val="both"/>
        <w:rPr>
          <w:rFonts w:ascii="Avenir Next LT Pro" w:hAnsi="Avenir Next LT Pro" w:cs="Arial"/>
          <w:sz w:val="24"/>
          <w:szCs w:val="24"/>
        </w:rPr>
      </w:pPr>
      <w:r w:rsidRPr="001B47AD">
        <w:rPr>
          <w:rFonts w:ascii="Avenir Next LT Pro" w:hAnsi="Avenir Next LT Pro" w:cs="Arial"/>
          <w:sz w:val="24"/>
          <w:szCs w:val="24"/>
        </w:rPr>
        <w:t>Revisar los proyectos de los diversos instrumentos jurídicos que haya de celebrar el Presidente del Tribunal en representación de esta autoridad jurisdiccional y emitir el dictamen que corresponda conforme a derecho.</w:t>
      </w:r>
    </w:p>
    <w:p w14:paraId="60AE3E3E" w14:textId="77777777" w:rsidR="00C27C0D" w:rsidRPr="001B47AD" w:rsidRDefault="00C27C0D" w:rsidP="00C27C0D">
      <w:pPr>
        <w:pStyle w:val="Prrafodelista"/>
        <w:numPr>
          <w:ilvl w:val="0"/>
          <w:numId w:val="8"/>
        </w:numPr>
        <w:spacing w:after="0" w:line="240" w:lineRule="auto"/>
        <w:jc w:val="both"/>
        <w:rPr>
          <w:rFonts w:ascii="Avenir Next LT Pro" w:hAnsi="Avenir Next LT Pro" w:cs="Arial"/>
          <w:sz w:val="24"/>
          <w:szCs w:val="24"/>
        </w:rPr>
      </w:pPr>
      <w:r w:rsidRPr="001B47AD">
        <w:rPr>
          <w:rFonts w:ascii="Avenir Next LT Pro" w:hAnsi="Avenir Next LT Pro" w:cs="Arial"/>
          <w:sz w:val="24"/>
          <w:szCs w:val="24"/>
        </w:rPr>
        <w:t>Asesorar y apoyar técnicamente en los asuntos de su competencia a los servidores públicos del Tribunal que lo soliciten.</w:t>
      </w:r>
    </w:p>
    <w:p w14:paraId="1796AFFC" w14:textId="77777777" w:rsidR="00C27C0D" w:rsidRPr="001B47AD" w:rsidRDefault="00C27C0D" w:rsidP="00C27C0D">
      <w:pPr>
        <w:pStyle w:val="Prrafodelista"/>
        <w:numPr>
          <w:ilvl w:val="0"/>
          <w:numId w:val="8"/>
        </w:numPr>
        <w:spacing w:after="0" w:line="240" w:lineRule="auto"/>
        <w:jc w:val="both"/>
        <w:rPr>
          <w:rFonts w:ascii="Avenir Next LT Pro" w:hAnsi="Avenir Next LT Pro" w:cs="Arial"/>
          <w:sz w:val="24"/>
          <w:szCs w:val="24"/>
        </w:rPr>
      </w:pPr>
      <w:r w:rsidRPr="001B47AD">
        <w:rPr>
          <w:rFonts w:ascii="Avenir Next LT Pro" w:hAnsi="Avenir Next LT Pro" w:cs="Arial"/>
          <w:sz w:val="24"/>
          <w:szCs w:val="24"/>
        </w:rPr>
        <w:t>Promover la capacitación permanente del personal a su cargo para el desarrollo profesional y la mejora continua en la prestación de sus servicios.</w:t>
      </w:r>
    </w:p>
    <w:p w14:paraId="0AEA19C3" w14:textId="77777777" w:rsidR="00C27C0D" w:rsidRPr="001B47AD" w:rsidRDefault="00C27C0D" w:rsidP="00C27C0D">
      <w:pPr>
        <w:pStyle w:val="Prrafodelista"/>
        <w:numPr>
          <w:ilvl w:val="0"/>
          <w:numId w:val="8"/>
        </w:numPr>
        <w:spacing w:after="0" w:line="240" w:lineRule="auto"/>
        <w:jc w:val="both"/>
        <w:rPr>
          <w:rFonts w:ascii="Avenir Next LT Pro" w:hAnsi="Avenir Next LT Pro" w:cs="Arial"/>
          <w:sz w:val="24"/>
          <w:szCs w:val="24"/>
        </w:rPr>
      </w:pPr>
      <w:r w:rsidRPr="001B47AD">
        <w:rPr>
          <w:rFonts w:ascii="Avenir Next LT Pro" w:hAnsi="Avenir Next LT Pro" w:cs="Arial"/>
          <w:sz w:val="24"/>
          <w:szCs w:val="24"/>
        </w:rPr>
        <w:t>Apoyar a la Dirección de Informática en el manejo del Portal Oficial en Internet del Tribunal.</w:t>
      </w:r>
    </w:p>
    <w:p w14:paraId="51EAFEB1" w14:textId="77777777" w:rsidR="00C27C0D" w:rsidRPr="001B47AD" w:rsidRDefault="00C27C0D" w:rsidP="00C27C0D">
      <w:pPr>
        <w:pStyle w:val="Prrafodelista"/>
        <w:numPr>
          <w:ilvl w:val="0"/>
          <w:numId w:val="8"/>
        </w:numPr>
        <w:spacing w:after="0" w:line="240" w:lineRule="auto"/>
        <w:jc w:val="both"/>
        <w:rPr>
          <w:rFonts w:ascii="Avenir Next LT Pro" w:hAnsi="Avenir Next LT Pro" w:cs="Arial"/>
          <w:sz w:val="24"/>
          <w:szCs w:val="24"/>
        </w:rPr>
      </w:pPr>
      <w:r w:rsidRPr="001B47AD">
        <w:rPr>
          <w:rFonts w:ascii="Avenir Next LT Pro" w:hAnsi="Avenir Next LT Pro" w:cs="Arial"/>
          <w:sz w:val="24"/>
          <w:szCs w:val="24"/>
        </w:rPr>
        <w:t>Dar seguimiento, en la esfera de su competencia, a los procesos de capacitación y formación del personal jurisdiccional.</w:t>
      </w:r>
    </w:p>
    <w:p w14:paraId="3F39B6A0" w14:textId="77777777" w:rsidR="00C27C0D" w:rsidRPr="001B47AD" w:rsidRDefault="00C27C0D" w:rsidP="00C27C0D">
      <w:pPr>
        <w:pStyle w:val="Prrafodelista"/>
        <w:numPr>
          <w:ilvl w:val="0"/>
          <w:numId w:val="8"/>
        </w:numPr>
        <w:spacing w:after="0" w:line="240" w:lineRule="auto"/>
        <w:jc w:val="both"/>
        <w:rPr>
          <w:rFonts w:ascii="Avenir Next LT Pro" w:hAnsi="Avenir Next LT Pro" w:cs="Arial"/>
          <w:sz w:val="24"/>
          <w:szCs w:val="24"/>
        </w:rPr>
      </w:pPr>
      <w:r w:rsidRPr="001B47AD">
        <w:rPr>
          <w:rFonts w:ascii="Avenir Next LT Pro" w:hAnsi="Avenir Next LT Pro" w:cs="Arial"/>
          <w:sz w:val="24"/>
          <w:szCs w:val="24"/>
        </w:rPr>
        <w:t xml:space="preserve">Delegar el ejercicio de sus atribuciones en las o los titulares de las unidades administrativas de la Secretaría Técnica o ejércelas directamente en todo momento. </w:t>
      </w:r>
    </w:p>
    <w:p w14:paraId="241FE84D" w14:textId="77777777" w:rsidR="00C27C0D" w:rsidRPr="001B47AD" w:rsidRDefault="00C27C0D" w:rsidP="00C27C0D">
      <w:pPr>
        <w:pStyle w:val="Prrafodelista"/>
        <w:spacing w:after="0" w:line="240" w:lineRule="auto"/>
        <w:ind w:left="1080"/>
        <w:jc w:val="both"/>
        <w:rPr>
          <w:rFonts w:ascii="Avenir Next LT Pro" w:hAnsi="Avenir Next LT Pro" w:cs="Arial"/>
          <w:sz w:val="24"/>
          <w:szCs w:val="24"/>
        </w:rPr>
      </w:pPr>
      <w:r w:rsidRPr="001B47AD">
        <w:rPr>
          <w:rFonts w:ascii="Avenir Next LT Pro" w:hAnsi="Avenir Next LT Pro" w:cs="Arial"/>
          <w:sz w:val="24"/>
          <w:szCs w:val="24"/>
        </w:rPr>
        <w:lastRenderedPageBreak/>
        <w:t>Toda delegación de facultades deberá constar por escrito.</w:t>
      </w:r>
    </w:p>
    <w:p w14:paraId="771F9315" w14:textId="77777777" w:rsidR="00C27C0D" w:rsidRPr="001B47AD" w:rsidRDefault="00C27C0D" w:rsidP="00C27C0D">
      <w:pPr>
        <w:pStyle w:val="Prrafodelista"/>
        <w:numPr>
          <w:ilvl w:val="0"/>
          <w:numId w:val="8"/>
        </w:numPr>
        <w:spacing w:after="0" w:line="240" w:lineRule="auto"/>
        <w:jc w:val="both"/>
        <w:rPr>
          <w:rFonts w:ascii="Avenir Next LT Pro" w:hAnsi="Avenir Next LT Pro" w:cs="Arial"/>
          <w:sz w:val="24"/>
          <w:szCs w:val="24"/>
        </w:rPr>
      </w:pPr>
      <w:r w:rsidRPr="001B47AD">
        <w:rPr>
          <w:rFonts w:ascii="Avenir Next LT Pro" w:hAnsi="Avenir Next LT Pro" w:cs="Arial"/>
          <w:sz w:val="24"/>
          <w:szCs w:val="24"/>
        </w:rPr>
        <w:t>Las demás que le confiera este Reglamento Interior, otras disposiciones aplicables, así como las que les asigne el Presidente del Tribunal.</w:t>
      </w:r>
    </w:p>
    <w:p w14:paraId="115A86EA" w14:textId="77777777" w:rsidR="00C27C0D" w:rsidRPr="001B47AD" w:rsidRDefault="00C27C0D" w:rsidP="00C27C0D">
      <w:pPr>
        <w:spacing w:after="0" w:line="240" w:lineRule="auto"/>
        <w:jc w:val="both"/>
        <w:rPr>
          <w:rFonts w:ascii="Avenir Next LT Pro" w:hAnsi="Avenir Next LT Pro" w:cs="Arial"/>
          <w:b/>
          <w:sz w:val="24"/>
          <w:szCs w:val="24"/>
        </w:rPr>
      </w:pPr>
    </w:p>
    <w:p w14:paraId="58F68344" w14:textId="77777777" w:rsidR="00C27C0D" w:rsidRPr="001B47AD" w:rsidRDefault="00C27C0D" w:rsidP="00C27C0D">
      <w:pPr>
        <w:spacing w:after="0" w:line="240" w:lineRule="auto"/>
        <w:jc w:val="both"/>
        <w:rPr>
          <w:rFonts w:ascii="Avenir Next LT Pro" w:hAnsi="Avenir Next LT Pro" w:cs="Arial"/>
          <w:b/>
          <w:sz w:val="24"/>
          <w:szCs w:val="24"/>
        </w:rPr>
      </w:pPr>
      <w:r w:rsidRPr="001B47AD">
        <w:rPr>
          <w:rFonts w:ascii="Avenir Next LT Pro" w:hAnsi="Avenir Next LT Pro" w:cs="Arial"/>
          <w:b/>
          <w:sz w:val="24"/>
          <w:szCs w:val="24"/>
        </w:rPr>
        <w:t xml:space="preserve">Artículo 41.- </w:t>
      </w:r>
      <w:r w:rsidRPr="001B47AD">
        <w:rPr>
          <w:rFonts w:ascii="Avenir Next LT Pro" w:hAnsi="Avenir Next LT Pro" w:cs="Arial"/>
          <w:sz w:val="24"/>
          <w:szCs w:val="24"/>
        </w:rPr>
        <w:t>El Tribunal tendrá una Unidad de Transparencia, adscrita a la Secretaria Técnica del Tribunal</w:t>
      </w:r>
      <w:r w:rsidRPr="001B47AD">
        <w:rPr>
          <w:rFonts w:ascii="Avenir Next LT Pro" w:hAnsi="Avenir Next LT Pro" w:cs="Arial"/>
          <w:bCs/>
          <w:sz w:val="24"/>
          <w:szCs w:val="24"/>
        </w:rPr>
        <w:t xml:space="preserve">, </w:t>
      </w:r>
      <w:r w:rsidRPr="001B47AD">
        <w:rPr>
          <w:rFonts w:ascii="Avenir Next LT Pro" w:hAnsi="Avenir Next LT Pro" w:cs="Arial"/>
          <w:sz w:val="24"/>
          <w:szCs w:val="24"/>
        </w:rPr>
        <w:t>la que contará con un sistema electrónico</w:t>
      </w:r>
      <w:r w:rsidRPr="001B47AD">
        <w:rPr>
          <w:rFonts w:ascii="Avenir Next LT Pro" w:hAnsi="Avenir Next LT Pro" w:cs="Arial"/>
          <w:b/>
          <w:sz w:val="24"/>
          <w:szCs w:val="24"/>
        </w:rPr>
        <w:t xml:space="preserve"> </w:t>
      </w:r>
      <w:r w:rsidRPr="001B47AD">
        <w:rPr>
          <w:rFonts w:ascii="Avenir Next LT Pro" w:hAnsi="Avenir Next LT Pro" w:cs="Arial"/>
          <w:sz w:val="24"/>
          <w:szCs w:val="24"/>
        </w:rPr>
        <w:t>para que cualquier persona pueda hacer uso remoto de los mecanismos de acceso a la información, así como los relativos a los medios de impugnación que se deriven, en términos de lo dispuesto</w:t>
      </w:r>
      <w:r w:rsidRPr="001B47AD">
        <w:rPr>
          <w:rFonts w:ascii="Avenir Next LT Pro" w:hAnsi="Avenir Next LT Pro" w:cs="Arial"/>
          <w:b/>
          <w:sz w:val="24"/>
          <w:szCs w:val="24"/>
        </w:rPr>
        <w:t xml:space="preserve"> </w:t>
      </w:r>
      <w:r w:rsidRPr="001B47AD">
        <w:rPr>
          <w:rFonts w:ascii="Avenir Next LT Pro" w:hAnsi="Avenir Next LT Pro" w:cs="Arial"/>
          <w:sz w:val="24"/>
          <w:szCs w:val="24"/>
        </w:rPr>
        <w:t>por la Ley de Transparencia y el Reglamento de Transparencia que</w:t>
      </w:r>
      <w:r w:rsidRPr="001B47AD">
        <w:rPr>
          <w:rFonts w:ascii="Avenir Next LT Pro" w:hAnsi="Avenir Next LT Pro" w:cs="Arial"/>
          <w:b/>
          <w:sz w:val="24"/>
          <w:szCs w:val="24"/>
        </w:rPr>
        <w:t xml:space="preserve"> </w:t>
      </w:r>
      <w:r w:rsidRPr="001B47AD">
        <w:rPr>
          <w:rFonts w:ascii="Avenir Next LT Pro" w:hAnsi="Avenir Next LT Pro" w:cs="Arial"/>
          <w:sz w:val="24"/>
          <w:szCs w:val="24"/>
        </w:rPr>
        <w:t>expida el pleno del Tribunal.</w:t>
      </w:r>
    </w:p>
    <w:p w14:paraId="0416B3C1" w14:textId="77777777" w:rsidR="00C27C0D" w:rsidRPr="001B47AD" w:rsidRDefault="00C27C0D" w:rsidP="00C27C0D">
      <w:pPr>
        <w:autoSpaceDE w:val="0"/>
        <w:autoSpaceDN w:val="0"/>
        <w:adjustRightInd w:val="0"/>
        <w:spacing w:after="0" w:line="240" w:lineRule="auto"/>
        <w:jc w:val="both"/>
        <w:rPr>
          <w:rFonts w:ascii="Avenir Next LT Pro" w:hAnsi="Avenir Next LT Pro" w:cs="Arial"/>
          <w:b/>
          <w:bCs/>
          <w:i/>
          <w:iCs/>
          <w:sz w:val="24"/>
          <w:szCs w:val="24"/>
        </w:rPr>
      </w:pPr>
    </w:p>
    <w:p w14:paraId="75FAA3BD" w14:textId="77777777" w:rsidR="00C27C0D" w:rsidRPr="001B47AD" w:rsidRDefault="00C27C0D" w:rsidP="00C27C0D">
      <w:pPr>
        <w:autoSpaceDE w:val="0"/>
        <w:autoSpaceDN w:val="0"/>
        <w:adjustRightInd w:val="0"/>
        <w:spacing w:after="0" w:line="240" w:lineRule="auto"/>
        <w:jc w:val="both"/>
        <w:rPr>
          <w:rFonts w:ascii="Avenir Next LT Pro" w:hAnsi="Avenir Next LT Pro" w:cs="Arial"/>
          <w:b/>
          <w:bCs/>
          <w:i/>
          <w:iCs/>
          <w:sz w:val="24"/>
          <w:szCs w:val="24"/>
        </w:rPr>
      </w:pPr>
      <w:r w:rsidRPr="001B47AD">
        <w:rPr>
          <w:rFonts w:ascii="Avenir Next LT Pro" w:hAnsi="Avenir Next LT Pro" w:cs="Arial"/>
          <w:sz w:val="24"/>
          <w:szCs w:val="24"/>
        </w:rPr>
        <w:t>La Unidad de Transparencia, que será el vínculo entre los solicitantes</w:t>
      </w:r>
      <w:r w:rsidRPr="001B47AD">
        <w:rPr>
          <w:rFonts w:ascii="Avenir Next LT Pro" w:hAnsi="Avenir Next LT Pro" w:cs="Arial"/>
          <w:b/>
          <w:bCs/>
          <w:i/>
          <w:iCs/>
          <w:sz w:val="24"/>
          <w:szCs w:val="24"/>
        </w:rPr>
        <w:t xml:space="preserve"> </w:t>
      </w:r>
      <w:r w:rsidRPr="001B47AD">
        <w:rPr>
          <w:rFonts w:ascii="Avenir Next LT Pro" w:hAnsi="Avenir Next LT Pro" w:cs="Arial"/>
          <w:sz w:val="24"/>
          <w:szCs w:val="24"/>
        </w:rPr>
        <w:t>y las diversas áreas jurisdiccionales y administrativas que</w:t>
      </w:r>
      <w:r w:rsidRPr="001B47AD">
        <w:rPr>
          <w:rFonts w:ascii="Avenir Next LT Pro" w:hAnsi="Avenir Next LT Pro" w:cs="Arial"/>
          <w:b/>
          <w:bCs/>
          <w:i/>
          <w:iCs/>
          <w:sz w:val="24"/>
          <w:szCs w:val="24"/>
        </w:rPr>
        <w:t xml:space="preserve"> </w:t>
      </w:r>
      <w:r w:rsidRPr="001B47AD">
        <w:rPr>
          <w:rFonts w:ascii="Avenir Next LT Pro" w:hAnsi="Avenir Next LT Pro" w:cs="Arial"/>
          <w:sz w:val="24"/>
          <w:szCs w:val="24"/>
        </w:rPr>
        <w:t>integran el Tribunal, a efecto de facilitar el acceso a la información generada en éstas. El Titular de la Unidad de Transparencia será</w:t>
      </w:r>
      <w:r w:rsidRPr="001B47AD">
        <w:rPr>
          <w:rFonts w:ascii="Avenir Next LT Pro" w:hAnsi="Avenir Next LT Pro" w:cs="Arial"/>
          <w:b/>
          <w:bCs/>
          <w:i/>
          <w:iCs/>
          <w:sz w:val="24"/>
          <w:szCs w:val="24"/>
        </w:rPr>
        <w:t xml:space="preserve"> </w:t>
      </w:r>
      <w:r w:rsidRPr="001B47AD">
        <w:rPr>
          <w:rFonts w:ascii="Avenir Next LT Pro" w:hAnsi="Avenir Next LT Pro" w:cs="Arial"/>
          <w:sz w:val="24"/>
          <w:szCs w:val="24"/>
        </w:rPr>
        <w:t>nombrado por el pleno a propuesta del Presidente y tendrá las</w:t>
      </w:r>
      <w:r w:rsidRPr="001B47AD">
        <w:rPr>
          <w:rFonts w:ascii="Avenir Next LT Pro" w:hAnsi="Avenir Next LT Pro" w:cs="Arial"/>
          <w:b/>
          <w:bCs/>
          <w:i/>
          <w:iCs/>
          <w:sz w:val="24"/>
          <w:szCs w:val="24"/>
        </w:rPr>
        <w:t xml:space="preserve"> </w:t>
      </w:r>
      <w:r w:rsidRPr="001B47AD">
        <w:rPr>
          <w:rFonts w:ascii="Avenir Next LT Pro" w:hAnsi="Avenir Next LT Pro" w:cs="Arial"/>
          <w:sz w:val="24"/>
          <w:szCs w:val="24"/>
        </w:rPr>
        <w:t>funciones establecidas en la Ley de Transparencia, el Reglamento</w:t>
      </w:r>
      <w:r w:rsidRPr="001B47AD">
        <w:rPr>
          <w:rFonts w:ascii="Avenir Next LT Pro" w:hAnsi="Avenir Next LT Pro" w:cs="Arial"/>
          <w:b/>
          <w:bCs/>
          <w:i/>
          <w:iCs/>
          <w:sz w:val="24"/>
          <w:szCs w:val="24"/>
        </w:rPr>
        <w:t xml:space="preserve"> </w:t>
      </w:r>
      <w:r w:rsidRPr="001B47AD">
        <w:rPr>
          <w:rFonts w:ascii="Avenir Next LT Pro" w:hAnsi="Avenir Next LT Pro" w:cs="Arial"/>
          <w:sz w:val="24"/>
          <w:szCs w:val="24"/>
        </w:rPr>
        <w:t>de Transparencia y las demás disposiciones jurídicas aplicables;</w:t>
      </w:r>
      <w:r w:rsidRPr="001B47AD">
        <w:rPr>
          <w:rFonts w:ascii="Avenir Next LT Pro" w:hAnsi="Avenir Next LT Pro" w:cs="Arial"/>
          <w:b/>
          <w:bCs/>
          <w:i/>
          <w:iCs/>
          <w:sz w:val="24"/>
          <w:szCs w:val="24"/>
        </w:rPr>
        <w:t xml:space="preserve"> </w:t>
      </w:r>
      <w:r w:rsidRPr="001B47AD">
        <w:rPr>
          <w:rFonts w:ascii="Avenir Next LT Pro" w:hAnsi="Avenir Next LT Pro" w:cs="Arial"/>
          <w:sz w:val="24"/>
          <w:szCs w:val="24"/>
        </w:rPr>
        <w:t>y el Reglamento de Transparencia y Acceso a la Información.</w:t>
      </w:r>
    </w:p>
    <w:p w14:paraId="2B688571" w14:textId="77777777" w:rsidR="00C27C0D" w:rsidRPr="001B47AD" w:rsidRDefault="00C27C0D" w:rsidP="00C27C0D">
      <w:pPr>
        <w:autoSpaceDE w:val="0"/>
        <w:autoSpaceDN w:val="0"/>
        <w:adjustRightInd w:val="0"/>
        <w:spacing w:after="0" w:line="240" w:lineRule="auto"/>
        <w:jc w:val="both"/>
        <w:rPr>
          <w:rFonts w:ascii="Avenir Next LT Pro" w:hAnsi="Avenir Next LT Pro" w:cs="Arial"/>
          <w:sz w:val="24"/>
          <w:szCs w:val="24"/>
        </w:rPr>
      </w:pPr>
      <w:r w:rsidRPr="001B47AD">
        <w:rPr>
          <w:rFonts w:ascii="Avenir Next LT Pro" w:hAnsi="Avenir Next LT Pro" w:cs="Arial"/>
          <w:sz w:val="24"/>
          <w:szCs w:val="24"/>
        </w:rPr>
        <w:t xml:space="preserve"> </w:t>
      </w:r>
    </w:p>
    <w:p w14:paraId="63D41C96" w14:textId="77777777" w:rsidR="00C27C0D" w:rsidRPr="001B47AD" w:rsidRDefault="00C27C0D" w:rsidP="00C27C0D">
      <w:pPr>
        <w:autoSpaceDE w:val="0"/>
        <w:autoSpaceDN w:val="0"/>
        <w:adjustRightInd w:val="0"/>
        <w:spacing w:after="0" w:line="240" w:lineRule="auto"/>
        <w:jc w:val="both"/>
        <w:rPr>
          <w:rFonts w:ascii="Avenir Next LT Pro" w:hAnsi="Avenir Next LT Pro" w:cs="Arial"/>
          <w:sz w:val="24"/>
          <w:szCs w:val="24"/>
        </w:rPr>
      </w:pPr>
      <w:r w:rsidRPr="001B47AD">
        <w:rPr>
          <w:rFonts w:ascii="Avenir Next LT Pro" w:hAnsi="Avenir Next LT Pro" w:cs="Arial"/>
          <w:sz w:val="24"/>
          <w:szCs w:val="24"/>
        </w:rPr>
        <w:t xml:space="preserve">Será la instancia interna responsable de resolver los recursos establecidos en la Ley de Transparencia y el Reglamento de Transparencia y ejercer las demás facultades que dichos Ordenamientos le confieran. </w:t>
      </w:r>
    </w:p>
    <w:p w14:paraId="5B598CD8" w14:textId="77777777" w:rsidR="00C27C0D" w:rsidRPr="001B47AD" w:rsidRDefault="00C27C0D" w:rsidP="00C27C0D">
      <w:pPr>
        <w:autoSpaceDE w:val="0"/>
        <w:autoSpaceDN w:val="0"/>
        <w:adjustRightInd w:val="0"/>
        <w:spacing w:after="0" w:line="240" w:lineRule="auto"/>
        <w:jc w:val="both"/>
        <w:rPr>
          <w:rFonts w:ascii="Avenir Next LT Pro" w:hAnsi="Avenir Next LT Pro" w:cs="Arial"/>
          <w:b/>
          <w:bCs/>
          <w:i/>
          <w:iCs/>
          <w:sz w:val="24"/>
          <w:szCs w:val="24"/>
        </w:rPr>
      </w:pPr>
    </w:p>
    <w:p w14:paraId="157D18F5" w14:textId="77777777" w:rsidR="00C27C0D" w:rsidRPr="001B47AD" w:rsidRDefault="00C27C0D" w:rsidP="00C27C0D">
      <w:pPr>
        <w:spacing w:after="0" w:line="240" w:lineRule="auto"/>
        <w:rPr>
          <w:rFonts w:ascii="Avenir Next LT Pro" w:hAnsi="Avenir Next LT Pro" w:cs="Arial"/>
          <w:sz w:val="24"/>
          <w:szCs w:val="24"/>
        </w:rPr>
      </w:pPr>
      <w:r w:rsidRPr="001B47AD">
        <w:rPr>
          <w:rFonts w:ascii="Avenir Next LT Pro" w:hAnsi="Avenir Next LT Pro" w:cs="Arial"/>
          <w:b/>
          <w:bCs/>
          <w:sz w:val="24"/>
          <w:szCs w:val="24"/>
        </w:rPr>
        <w:t xml:space="preserve">Artículo 43.- </w:t>
      </w:r>
      <w:r w:rsidRPr="001B47AD">
        <w:rPr>
          <w:rFonts w:ascii="Avenir Next LT Pro" w:hAnsi="Avenir Next LT Pro" w:cs="Arial"/>
          <w:sz w:val="24"/>
          <w:szCs w:val="24"/>
        </w:rPr>
        <w:t>La Dirección de Evaluación y Estadística estará adscrita a la Secretaría Técnica y contará con las siguientes atribuciones:</w:t>
      </w:r>
    </w:p>
    <w:p w14:paraId="7B332459" w14:textId="77777777" w:rsidR="00C27C0D" w:rsidRPr="001B47AD" w:rsidRDefault="00C27C0D" w:rsidP="00C27C0D">
      <w:pPr>
        <w:spacing w:after="0" w:line="240" w:lineRule="auto"/>
        <w:rPr>
          <w:rFonts w:ascii="Avenir Next LT Pro" w:hAnsi="Avenir Next LT Pro" w:cs="Arial"/>
          <w:sz w:val="24"/>
          <w:szCs w:val="24"/>
        </w:rPr>
      </w:pPr>
    </w:p>
    <w:p w14:paraId="7406771F" w14:textId="77777777" w:rsidR="00C27C0D" w:rsidRPr="001B47AD" w:rsidRDefault="00C27C0D" w:rsidP="00C27C0D">
      <w:pPr>
        <w:pStyle w:val="Prrafodelista"/>
        <w:numPr>
          <w:ilvl w:val="0"/>
          <w:numId w:val="9"/>
        </w:numPr>
        <w:spacing w:after="0" w:line="240" w:lineRule="auto"/>
        <w:jc w:val="both"/>
        <w:rPr>
          <w:rFonts w:ascii="Avenir Next LT Pro" w:hAnsi="Avenir Next LT Pro" w:cs="Arial"/>
          <w:b/>
          <w:sz w:val="24"/>
          <w:szCs w:val="24"/>
        </w:rPr>
      </w:pPr>
      <w:r w:rsidRPr="001B47AD">
        <w:rPr>
          <w:rFonts w:ascii="Avenir Next LT Pro" w:hAnsi="Avenir Next LT Pro" w:cs="Arial"/>
          <w:sz w:val="24"/>
          <w:szCs w:val="24"/>
        </w:rPr>
        <w:t>Proponer al Contralor las revisiones que en materia de control y evaluación se deban integrar al programa anual de actividades;</w:t>
      </w:r>
    </w:p>
    <w:p w14:paraId="3714C5CA" w14:textId="77777777" w:rsidR="00C27C0D" w:rsidRPr="001B47AD" w:rsidRDefault="00C27C0D" w:rsidP="00C27C0D">
      <w:pPr>
        <w:pStyle w:val="Prrafodelista"/>
        <w:numPr>
          <w:ilvl w:val="0"/>
          <w:numId w:val="9"/>
        </w:numPr>
        <w:autoSpaceDE w:val="0"/>
        <w:autoSpaceDN w:val="0"/>
        <w:adjustRightInd w:val="0"/>
        <w:spacing w:after="0" w:line="240" w:lineRule="auto"/>
        <w:jc w:val="both"/>
        <w:rPr>
          <w:rFonts w:ascii="Avenir Next LT Pro" w:hAnsi="Avenir Next LT Pro" w:cs="Arial"/>
          <w:sz w:val="24"/>
          <w:szCs w:val="24"/>
        </w:rPr>
      </w:pPr>
      <w:r w:rsidRPr="001B47AD">
        <w:rPr>
          <w:rFonts w:ascii="Avenir Next LT Pro" w:hAnsi="Avenir Next LT Pro" w:cs="Arial"/>
          <w:sz w:val="24"/>
          <w:szCs w:val="24"/>
        </w:rPr>
        <w:t>Promover con un enfoque preventivo el establecimiento de acciones que coadyuven al mejoramiento y desarrollo administrativo de la gestión del Tribunal;</w:t>
      </w:r>
    </w:p>
    <w:p w14:paraId="32F4B505" w14:textId="77777777" w:rsidR="00C27C0D" w:rsidRPr="001B47AD" w:rsidRDefault="00C27C0D" w:rsidP="00C27C0D">
      <w:pPr>
        <w:pStyle w:val="Prrafodelista"/>
        <w:numPr>
          <w:ilvl w:val="0"/>
          <w:numId w:val="9"/>
        </w:numPr>
        <w:autoSpaceDE w:val="0"/>
        <w:autoSpaceDN w:val="0"/>
        <w:adjustRightInd w:val="0"/>
        <w:spacing w:after="0" w:line="240" w:lineRule="auto"/>
        <w:jc w:val="both"/>
        <w:rPr>
          <w:rFonts w:ascii="Avenir Next LT Pro" w:hAnsi="Avenir Next LT Pro" w:cs="Arial"/>
          <w:sz w:val="24"/>
          <w:szCs w:val="24"/>
        </w:rPr>
      </w:pPr>
      <w:r w:rsidRPr="001B47AD">
        <w:rPr>
          <w:rFonts w:ascii="Avenir Next LT Pro" w:hAnsi="Avenir Next LT Pro" w:cs="Arial"/>
          <w:sz w:val="24"/>
          <w:szCs w:val="24"/>
        </w:rPr>
        <w:t>Apoyar y verificar el cumplimiento de las acciones de mejora derivadas de las revisiones de control que realice, así como elaborar los informes que correspondan;</w:t>
      </w:r>
    </w:p>
    <w:p w14:paraId="70D14419" w14:textId="77777777" w:rsidR="00C27C0D" w:rsidRPr="001B47AD" w:rsidRDefault="00C27C0D" w:rsidP="00C27C0D">
      <w:pPr>
        <w:pStyle w:val="Prrafodelista"/>
        <w:numPr>
          <w:ilvl w:val="0"/>
          <w:numId w:val="9"/>
        </w:numPr>
        <w:spacing w:after="200" w:line="276" w:lineRule="auto"/>
        <w:jc w:val="both"/>
        <w:rPr>
          <w:rFonts w:ascii="Avenir Next LT Pro" w:hAnsi="Avenir Next LT Pro"/>
          <w:b/>
          <w:bCs/>
          <w:sz w:val="24"/>
          <w:szCs w:val="24"/>
        </w:rPr>
      </w:pPr>
      <w:r w:rsidRPr="001B47AD">
        <w:rPr>
          <w:rFonts w:ascii="Avenir Next LT Pro" w:hAnsi="Avenir Next LT Pro"/>
          <w:sz w:val="24"/>
          <w:szCs w:val="24"/>
        </w:rPr>
        <w:t>Revisar el cumplimiento de los programas establecidos a las unidades administrativas</w:t>
      </w:r>
      <w:r w:rsidRPr="001B47AD">
        <w:rPr>
          <w:rFonts w:ascii="Avenir Next LT Pro" w:hAnsi="Avenir Next LT Pro"/>
          <w:b/>
          <w:sz w:val="24"/>
          <w:szCs w:val="24"/>
        </w:rPr>
        <w:t>;</w:t>
      </w:r>
      <w:r w:rsidRPr="001B47AD">
        <w:rPr>
          <w:rFonts w:ascii="Avenir Next LT Pro" w:hAnsi="Avenir Next LT Pro"/>
          <w:sz w:val="24"/>
          <w:szCs w:val="24"/>
        </w:rPr>
        <w:t xml:space="preserve"> </w:t>
      </w:r>
    </w:p>
    <w:p w14:paraId="272E77A2" w14:textId="77777777" w:rsidR="00C27C0D" w:rsidRPr="001B47AD" w:rsidRDefault="00C27C0D" w:rsidP="00C27C0D">
      <w:pPr>
        <w:pStyle w:val="Prrafodelista"/>
        <w:numPr>
          <w:ilvl w:val="0"/>
          <w:numId w:val="9"/>
        </w:numPr>
        <w:autoSpaceDE w:val="0"/>
        <w:autoSpaceDN w:val="0"/>
        <w:adjustRightInd w:val="0"/>
        <w:spacing w:after="0" w:line="240" w:lineRule="auto"/>
        <w:jc w:val="both"/>
        <w:rPr>
          <w:rFonts w:ascii="Avenir Next LT Pro" w:hAnsi="Avenir Next LT Pro" w:cs="Arial"/>
          <w:sz w:val="24"/>
          <w:szCs w:val="24"/>
        </w:rPr>
      </w:pPr>
      <w:r w:rsidRPr="001B47AD">
        <w:rPr>
          <w:rFonts w:ascii="Avenir Next LT Pro" w:hAnsi="Avenir Next LT Pro" w:cs="Arial"/>
          <w:sz w:val="24"/>
          <w:szCs w:val="24"/>
        </w:rPr>
        <w:t xml:space="preserve">Levantar y formalizar actas o minutas para establecer los compromisos de atención a las observaciones derivadas de la evaluación de </w:t>
      </w:r>
      <w:r w:rsidRPr="001B47AD">
        <w:rPr>
          <w:rFonts w:ascii="Avenir Next LT Pro" w:hAnsi="Avenir Next LT Pro" w:cs="Arial"/>
          <w:sz w:val="24"/>
          <w:szCs w:val="24"/>
        </w:rPr>
        <w:lastRenderedPageBreak/>
        <w:t>programas y cumplimiento de disposiciones normativas, para corregir deficiencias y evitar su recurrencia, y</w:t>
      </w:r>
    </w:p>
    <w:p w14:paraId="3CB041C4" w14:textId="77777777" w:rsidR="00C27C0D" w:rsidRPr="001B47AD" w:rsidRDefault="00C27C0D" w:rsidP="00C27C0D">
      <w:pPr>
        <w:pStyle w:val="Prrafodelista"/>
        <w:numPr>
          <w:ilvl w:val="0"/>
          <w:numId w:val="9"/>
        </w:numPr>
        <w:autoSpaceDE w:val="0"/>
        <w:autoSpaceDN w:val="0"/>
        <w:adjustRightInd w:val="0"/>
        <w:spacing w:after="0" w:line="240" w:lineRule="auto"/>
        <w:jc w:val="both"/>
        <w:rPr>
          <w:rFonts w:ascii="Avenir Next LT Pro" w:hAnsi="Avenir Next LT Pro" w:cs="Arial"/>
          <w:sz w:val="24"/>
          <w:szCs w:val="24"/>
        </w:rPr>
      </w:pPr>
      <w:r w:rsidRPr="001B47AD">
        <w:rPr>
          <w:rFonts w:ascii="Avenir Next LT Pro" w:hAnsi="Avenir Next LT Pro" w:cs="Arial"/>
          <w:sz w:val="24"/>
          <w:szCs w:val="24"/>
        </w:rPr>
        <w:t>Participar en los procesos que se lleven a cabo para la adquisición y arrendamiento de bienes y la contratación de obras y servicios de cualquier naturaleza, conforme a las disposiciones jurídicas aplicables;</w:t>
      </w:r>
    </w:p>
    <w:p w14:paraId="50D7D3B8" w14:textId="77777777" w:rsidR="00C27C0D" w:rsidRPr="001B47AD" w:rsidRDefault="00C27C0D" w:rsidP="00C27C0D">
      <w:pPr>
        <w:pStyle w:val="Prrafodelista"/>
        <w:numPr>
          <w:ilvl w:val="0"/>
          <w:numId w:val="9"/>
        </w:numPr>
        <w:autoSpaceDE w:val="0"/>
        <w:autoSpaceDN w:val="0"/>
        <w:adjustRightInd w:val="0"/>
        <w:spacing w:after="0" w:line="240" w:lineRule="auto"/>
        <w:jc w:val="both"/>
        <w:rPr>
          <w:rFonts w:ascii="Avenir Next LT Pro" w:hAnsi="Avenir Next LT Pro" w:cs="Arial"/>
          <w:sz w:val="24"/>
          <w:szCs w:val="24"/>
        </w:rPr>
      </w:pPr>
      <w:r w:rsidRPr="001B47AD">
        <w:rPr>
          <w:rFonts w:ascii="Avenir Next LT Pro" w:hAnsi="Avenir Next LT Pro" w:cs="Arial"/>
          <w:sz w:val="24"/>
          <w:szCs w:val="24"/>
        </w:rPr>
        <w:t>Intervenir como asesor en los Comités de Adquisiciones, Bienes Muebles y Obras Públicas del Tribunal, así como en los Subcomités y reuniones que deriven de los mismos a que sea convocado el Contralor, de conformidad con las disposiciones jurídicas aplicables, y</w:t>
      </w:r>
    </w:p>
    <w:p w14:paraId="02E219AE" w14:textId="77777777" w:rsidR="00C27C0D" w:rsidRPr="001B47AD" w:rsidRDefault="00C27C0D" w:rsidP="00C27C0D">
      <w:pPr>
        <w:pStyle w:val="Prrafodelista"/>
        <w:numPr>
          <w:ilvl w:val="0"/>
          <w:numId w:val="9"/>
        </w:numPr>
        <w:autoSpaceDE w:val="0"/>
        <w:autoSpaceDN w:val="0"/>
        <w:adjustRightInd w:val="0"/>
        <w:spacing w:after="0" w:line="240" w:lineRule="auto"/>
        <w:jc w:val="both"/>
        <w:rPr>
          <w:rFonts w:ascii="Avenir Next LT Pro" w:hAnsi="Avenir Next LT Pro" w:cs="Arial"/>
          <w:sz w:val="24"/>
          <w:szCs w:val="24"/>
        </w:rPr>
      </w:pPr>
      <w:r w:rsidRPr="001B47AD">
        <w:rPr>
          <w:rFonts w:ascii="Avenir Next LT Pro" w:hAnsi="Avenir Next LT Pro" w:cs="Arial"/>
          <w:sz w:val="24"/>
          <w:szCs w:val="24"/>
        </w:rPr>
        <w:t>Las demás que le confieran otras disposiciones jurídicas y el Pleno Jurisdiccional de la Sala Superior.</w:t>
      </w:r>
    </w:p>
    <w:p w14:paraId="36FFE7E7" w14:textId="77777777" w:rsidR="00C27C0D" w:rsidRPr="001B47AD" w:rsidRDefault="00C27C0D" w:rsidP="00C27C0D">
      <w:pPr>
        <w:autoSpaceDE w:val="0"/>
        <w:autoSpaceDN w:val="0"/>
        <w:adjustRightInd w:val="0"/>
        <w:spacing w:after="0" w:line="240" w:lineRule="auto"/>
        <w:jc w:val="both"/>
        <w:rPr>
          <w:rFonts w:ascii="Avenir Next LT Pro" w:hAnsi="Avenir Next LT Pro" w:cs="Arial"/>
          <w:sz w:val="24"/>
          <w:szCs w:val="24"/>
        </w:rPr>
      </w:pPr>
    </w:p>
    <w:p w14:paraId="12704B89" w14:textId="77777777" w:rsidR="00C27C0D" w:rsidRPr="001B47AD" w:rsidRDefault="00C27C0D" w:rsidP="00C27C0D">
      <w:pPr>
        <w:pStyle w:val="Style7"/>
        <w:tabs>
          <w:tab w:val="left" w:pos="298"/>
        </w:tabs>
        <w:spacing w:line="240" w:lineRule="auto"/>
        <w:ind w:right="14"/>
        <w:rPr>
          <w:rStyle w:val="FontStyle13"/>
          <w:rFonts w:ascii="Avenir Next LT Pro" w:hAnsi="Avenir Next LT Pro"/>
          <w:color w:val="auto"/>
          <w:sz w:val="24"/>
          <w:szCs w:val="24"/>
          <w:lang w:val="es-ES_tradnl" w:eastAsia="es-ES_tradnl"/>
        </w:rPr>
      </w:pPr>
      <w:r w:rsidRPr="001B47AD">
        <w:rPr>
          <w:rStyle w:val="FontStyle13"/>
          <w:rFonts w:ascii="Avenir Next LT Pro" w:hAnsi="Avenir Next LT Pro"/>
          <w:b/>
          <w:color w:val="auto"/>
          <w:sz w:val="24"/>
          <w:szCs w:val="24"/>
          <w:lang w:val="es-ES_tradnl" w:eastAsia="es-ES_tradnl"/>
        </w:rPr>
        <w:t xml:space="preserve">Artículo 44.- </w:t>
      </w:r>
      <w:r w:rsidRPr="001B47AD">
        <w:rPr>
          <w:rStyle w:val="FontStyle13"/>
          <w:rFonts w:ascii="Avenir Next LT Pro" w:hAnsi="Avenir Next LT Pro"/>
          <w:color w:val="auto"/>
          <w:sz w:val="24"/>
          <w:szCs w:val="24"/>
          <w:lang w:val="es-ES_tradnl" w:eastAsia="es-ES_tradnl"/>
        </w:rPr>
        <w:t>La Unidad Anticorrupción, contará con las siguientes atribuciones:</w:t>
      </w:r>
    </w:p>
    <w:p w14:paraId="790E7D3D" w14:textId="77777777" w:rsidR="00C27C0D" w:rsidRPr="001B47AD" w:rsidRDefault="00C27C0D" w:rsidP="00C27C0D">
      <w:pPr>
        <w:pStyle w:val="Style7"/>
        <w:tabs>
          <w:tab w:val="left" w:pos="298"/>
        </w:tabs>
        <w:spacing w:line="240" w:lineRule="auto"/>
        <w:ind w:right="14"/>
        <w:rPr>
          <w:rStyle w:val="FontStyle13"/>
          <w:rFonts w:ascii="Avenir Next LT Pro" w:hAnsi="Avenir Next LT Pro"/>
          <w:color w:val="auto"/>
          <w:sz w:val="24"/>
          <w:szCs w:val="24"/>
          <w:lang w:val="es-ES_tradnl" w:eastAsia="es-ES_tradnl"/>
        </w:rPr>
      </w:pPr>
    </w:p>
    <w:p w14:paraId="3BE78F63" w14:textId="77777777" w:rsidR="00C27C0D" w:rsidRPr="001B47AD" w:rsidRDefault="00C27C0D" w:rsidP="00C27C0D">
      <w:pPr>
        <w:pStyle w:val="Style7"/>
        <w:numPr>
          <w:ilvl w:val="0"/>
          <w:numId w:val="10"/>
        </w:numPr>
        <w:tabs>
          <w:tab w:val="left" w:pos="298"/>
        </w:tabs>
        <w:spacing w:line="240" w:lineRule="auto"/>
        <w:ind w:right="14"/>
        <w:rPr>
          <w:rStyle w:val="FontStyle13"/>
          <w:rFonts w:ascii="Avenir Next LT Pro" w:hAnsi="Avenir Next LT Pro"/>
          <w:color w:val="auto"/>
          <w:sz w:val="24"/>
          <w:szCs w:val="24"/>
          <w:lang w:val="es-ES_tradnl" w:eastAsia="es-ES_tradnl"/>
        </w:rPr>
      </w:pPr>
      <w:r w:rsidRPr="001B47AD">
        <w:rPr>
          <w:rStyle w:val="FontStyle13"/>
          <w:rFonts w:ascii="Avenir Next LT Pro" w:hAnsi="Avenir Next LT Pro"/>
          <w:color w:val="auto"/>
          <w:sz w:val="24"/>
          <w:szCs w:val="24"/>
          <w:lang w:val="es-ES_tradnl" w:eastAsia="es-ES_tradnl"/>
        </w:rPr>
        <w:t>Proponer, promover, fortalecer y dar seguimiento al desarrollo de los planes, programas, acciones, políticas públicas y mecanismos necesarios para prevenir, detectar y realizar las acciones necesarias para la aplicación de sanciones de los servidores públicos involucrados en actos de corrupción que contravengan la Ley General de Responsabilidades y los demás ordenamientos legales aplicables;</w:t>
      </w:r>
    </w:p>
    <w:p w14:paraId="3D74971E" w14:textId="77777777" w:rsidR="00C27C0D" w:rsidRPr="001B47AD" w:rsidRDefault="00C27C0D" w:rsidP="00C27C0D">
      <w:pPr>
        <w:pStyle w:val="Style7"/>
        <w:numPr>
          <w:ilvl w:val="0"/>
          <w:numId w:val="10"/>
        </w:numPr>
        <w:tabs>
          <w:tab w:val="left" w:pos="298"/>
        </w:tabs>
        <w:spacing w:line="240" w:lineRule="auto"/>
        <w:ind w:right="14"/>
        <w:rPr>
          <w:rStyle w:val="FontStyle13"/>
          <w:rFonts w:ascii="Avenir Next LT Pro" w:hAnsi="Avenir Next LT Pro"/>
          <w:color w:val="auto"/>
          <w:sz w:val="24"/>
          <w:szCs w:val="24"/>
          <w:lang w:val="es-ES_tradnl" w:eastAsia="es-ES_tradnl"/>
        </w:rPr>
      </w:pPr>
      <w:r w:rsidRPr="001B47AD">
        <w:rPr>
          <w:rStyle w:val="FontStyle13"/>
          <w:rFonts w:ascii="Avenir Next LT Pro" w:hAnsi="Avenir Next LT Pro"/>
          <w:color w:val="auto"/>
          <w:sz w:val="24"/>
          <w:szCs w:val="24"/>
          <w:lang w:val="es-ES_tradnl" w:eastAsia="es-ES_tradnl"/>
        </w:rPr>
        <w:t>Elaborar propuestas para las adecuaciones legislativas que fomenten el combate a la corrupción;</w:t>
      </w:r>
    </w:p>
    <w:p w14:paraId="3CD61EAF" w14:textId="77777777" w:rsidR="00C27C0D" w:rsidRPr="001B47AD" w:rsidRDefault="00C27C0D" w:rsidP="00C27C0D">
      <w:pPr>
        <w:pStyle w:val="Style7"/>
        <w:numPr>
          <w:ilvl w:val="0"/>
          <w:numId w:val="10"/>
        </w:numPr>
        <w:tabs>
          <w:tab w:val="left" w:pos="298"/>
        </w:tabs>
        <w:spacing w:line="240" w:lineRule="auto"/>
        <w:ind w:right="14"/>
        <w:rPr>
          <w:rStyle w:val="FontStyle13"/>
          <w:rFonts w:ascii="Avenir Next LT Pro" w:hAnsi="Avenir Next LT Pro"/>
          <w:color w:val="auto"/>
          <w:sz w:val="24"/>
          <w:szCs w:val="24"/>
          <w:lang w:val="es-ES_tradnl" w:eastAsia="es-ES_tradnl"/>
        </w:rPr>
      </w:pPr>
      <w:r w:rsidRPr="001B47AD">
        <w:rPr>
          <w:rStyle w:val="FontStyle13"/>
          <w:rFonts w:ascii="Avenir Next LT Pro" w:hAnsi="Avenir Next LT Pro"/>
          <w:color w:val="auto"/>
          <w:sz w:val="24"/>
          <w:szCs w:val="24"/>
          <w:lang w:val="es-ES_tradnl" w:eastAsia="es-ES_tradnl"/>
        </w:rPr>
        <w:t>Impulsar y proponer la generación de normas de conducta para el correcto, honorable y adecuado cumplimiento de las funciones públicas, orientadas a prevenir conflictos de intereses y asegurar la preservación y el uso adecuado de los recursos asignados a los servidores públicos en el desempeño de sus funciones;</w:t>
      </w:r>
    </w:p>
    <w:p w14:paraId="7D63EFAB" w14:textId="77777777" w:rsidR="00C27C0D" w:rsidRPr="001B47AD" w:rsidRDefault="00C27C0D" w:rsidP="00C27C0D">
      <w:pPr>
        <w:pStyle w:val="Style7"/>
        <w:numPr>
          <w:ilvl w:val="0"/>
          <w:numId w:val="10"/>
        </w:numPr>
        <w:tabs>
          <w:tab w:val="left" w:pos="298"/>
        </w:tabs>
        <w:spacing w:line="240" w:lineRule="auto"/>
        <w:ind w:right="14"/>
        <w:rPr>
          <w:rStyle w:val="FontStyle13"/>
          <w:rFonts w:ascii="Avenir Next LT Pro" w:hAnsi="Avenir Next LT Pro"/>
          <w:color w:val="auto"/>
          <w:sz w:val="24"/>
          <w:szCs w:val="24"/>
          <w:lang w:val="es-ES_tradnl" w:eastAsia="es-ES_tradnl"/>
        </w:rPr>
      </w:pPr>
      <w:r w:rsidRPr="001B47AD">
        <w:rPr>
          <w:rStyle w:val="FontStyle13"/>
          <w:rFonts w:ascii="Avenir Next LT Pro" w:hAnsi="Avenir Next LT Pro"/>
          <w:color w:val="auto"/>
          <w:sz w:val="24"/>
          <w:szCs w:val="24"/>
          <w:lang w:val="es-ES_tradnl" w:eastAsia="es-ES_tradnl"/>
        </w:rPr>
        <w:t>Promover la celebración de convenios de colaboración con el ámbito municipal y otras instancias del ámbito estatal, para sumar sus esfuerzos y labores a las acciones del Plan Anticorrupción, así como a los programas derivados del mismo;</w:t>
      </w:r>
    </w:p>
    <w:p w14:paraId="7DEE79FD" w14:textId="77777777" w:rsidR="00C27C0D" w:rsidRPr="001B47AD" w:rsidRDefault="00C27C0D" w:rsidP="00C27C0D">
      <w:pPr>
        <w:pStyle w:val="Style7"/>
        <w:numPr>
          <w:ilvl w:val="0"/>
          <w:numId w:val="10"/>
        </w:numPr>
        <w:tabs>
          <w:tab w:val="left" w:pos="298"/>
        </w:tabs>
        <w:spacing w:line="240" w:lineRule="auto"/>
        <w:ind w:right="14"/>
        <w:rPr>
          <w:rStyle w:val="FontStyle13"/>
          <w:rFonts w:ascii="Avenir Next LT Pro" w:hAnsi="Avenir Next LT Pro"/>
          <w:color w:val="auto"/>
          <w:sz w:val="24"/>
          <w:szCs w:val="24"/>
          <w:lang w:val="es-ES_tradnl" w:eastAsia="es-ES_tradnl"/>
        </w:rPr>
      </w:pPr>
      <w:r w:rsidRPr="001B47AD">
        <w:rPr>
          <w:rStyle w:val="FontStyle13"/>
          <w:rFonts w:ascii="Avenir Next LT Pro" w:hAnsi="Avenir Next LT Pro"/>
          <w:color w:val="auto"/>
          <w:sz w:val="24"/>
          <w:szCs w:val="24"/>
          <w:lang w:val="es-ES_tradnl" w:eastAsia="es-ES_tradnl"/>
        </w:rPr>
        <w:t>Promover la colaboración entre diversas instancias y órdenes de gobierno a fin de lograr la mejor eficacia y eficiencia de las medidas y acciones para prevenir, detectar y sancionar los actos de corrupción. En el ejercicio de las funciones públicas y los actos de corrupción específicamente vinculados con tal ejercicio;</w:t>
      </w:r>
    </w:p>
    <w:p w14:paraId="40CADD51" w14:textId="77777777" w:rsidR="00C27C0D" w:rsidRPr="001B47AD" w:rsidRDefault="00C27C0D" w:rsidP="00C27C0D">
      <w:pPr>
        <w:pStyle w:val="Style7"/>
        <w:widowControl/>
        <w:numPr>
          <w:ilvl w:val="0"/>
          <w:numId w:val="10"/>
        </w:numPr>
        <w:tabs>
          <w:tab w:val="left" w:pos="298"/>
        </w:tabs>
        <w:spacing w:line="240" w:lineRule="auto"/>
        <w:ind w:right="14"/>
        <w:rPr>
          <w:rStyle w:val="FontStyle13"/>
          <w:rFonts w:ascii="Avenir Next LT Pro" w:hAnsi="Avenir Next LT Pro"/>
          <w:color w:val="auto"/>
          <w:sz w:val="24"/>
          <w:szCs w:val="24"/>
          <w:lang w:val="es-ES_tradnl" w:eastAsia="es-ES_tradnl"/>
        </w:rPr>
      </w:pPr>
      <w:r w:rsidRPr="001B47AD">
        <w:rPr>
          <w:rStyle w:val="FontStyle13"/>
          <w:rFonts w:ascii="Avenir Next LT Pro" w:hAnsi="Avenir Next LT Pro"/>
          <w:color w:val="auto"/>
          <w:sz w:val="24"/>
          <w:szCs w:val="24"/>
          <w:lang w:val="es-ES_tradnl" w:eastAsia="es-ES_tradnl"/>
        </w:rPr>
        <w:t>Proponer la realización de estudios socioeconómicos a servidores públicos, para verificar que su nivel de vida y patrimonio</w:t>
      </w:r>
      <w:r w:rsidRPr="001B47AD">
        <w:rPr>
          <w:rStyle w:val="FontStyle13"/>
          <w:rFonts w:ascii="Avenir Next LT Pro" w:hAnsi="Avenir Next LT Pro"/>
          <w:b/>
          <w:color w:val="auto"/>
          <w:sz w:val="24"/>
          <w:szCs w:val="24"/>
          <w:lang w:val="es-ES_tradnl" w:eastAsia="es-ES_tradnl"/>
        </w:rPr>
        <w:t>,</w:t>
      </w:r>
      <w:r w:rsidRPr="001B47AD">
        <w:rPr>
          <w:rStyle w:val="FontStyle13"/>
          <w:rFonts w:ascii="Avenir Next LT Pro" w:hAnsi="Avenir Next LT Pro"/>
          <w:color w:val="auto"/>
          <w:sz w:val="24"/>
          <w:szCs w:val="24"/>
          <w:lang w:val="es-ES_tradnl" w:eastAsia="es-ES_tradnl"/>
        </w:rPr>
        <w:t xml:space="preserve"> sean congruentes con sus ingresos lícitos, en términos de lo dispuesto por la normatividad aplicable.</w:t>
      </w:r>
    </w:p>
    <w:p w14:paraId="41993063" w14:textId="77777777" w:rsidR="00C27C0D" w:rsidRPr="001B47AD" w:rsidRDefault="00C27C0D" w:rsidP="00C27C0D">
      <w:pPr>
        <w:autoSpaceDE w:val="0"/>
        <w:autoSpaceDN w:val="0"/>
        <w:adjustRightInd w:val="0"/>
        <w:spacing w:after="0" w:line="240" w:lineRule="auto"/>
        <w:jc w:val="both"/>
        <w:rPr>
          <w:rFonts w:ascii="Avenir Next LT Pro" w:hAnsi="Avenir Next LT Pro"/>
          <w:sz w:val="24"/>
          <w:szCs w:val="24"/>
        </w:rPr>
      </w:pPr>
    </w:p>
    <w:p w14:paraId="2CE21624" w14:textId="77777777" w:rsidR="00C27C0D" w:rsidRPr="001B47AD" w:rsidRDefault="00C27C0D" w:rsidP="00C27C0D">
      <w:pPr>
        <w:spacing w:after="0" w:line="240" w:lineRule="auto"/>
        <w:jc w:val="center"/>
        <w:rPr>
          <w:rFonts w:ascii="Avenir Next LT Pro" w:hAnsi="Avenir Next LT Pro" w:cs="Arial"/>
          <w:b/>
          <w:sz w:val="24"/>
          <w:szCs w:val="24"/>
        </w:rPr>
      </w:pPr>
    </w:p>
    <w:p w14:paraId="78782430" w14:textId="77777777" w:rsidR="00C27C0D" w:rsidRPr="001B47AD" w:rsidRDefault="00C27C0D" w:rsidP="00C27C0D">
      <w:pPr>
        <w:autoSpaceDE w:val="0"/>
        <w:autoSpaceDN w:val="0"/>
        <w:adjustRightInd w:val="0"/>
        <w:spacing w:after="0" w:line="240" w:lineRule="auto"/>
        <w:jc w:val="center"/>
        <w:rPr>
          <w:rFonts w:ascii="Avenir Next LT Pro" w:hAnsi="Avenir Next LT Pro" w:cs="Arial"/>
          <w:b/>
          <w:smallCaps/>
          <w:sz w:val="24"/>
          <w:szCs w:val="24"/>
        </w:rPr>
      </w:pPr>
      <w:r w:rsidRPr="001B47AD">
        <w:rPr>
          <w:rFonts w:ascii="Avenir Next LT Pro" w:hAnsi="Avenir Next LT Pro" w:cs="Arial"/>
          <w:b/>
          <w:smallCaps/>
          <w:sz w:val="24"/>
          <w:szCs w:val="24"/>
        </w:rPr>
        <w:t>Capitulo XII</w:t>
      </w:r>
    </w:p>
    <w:p w14:paraId="34113FB9" w14:textId="77777777" w:rsidR="00C27C0D" w:rsidRPr="001B47AD" w:rsidRDefault="00C27C0D" w:rsidP="00C27C0D">
      <w:pPr>
        <w:autoSpaceDE w:val="0"/>
        <w:autoSpaceDN w:val="0"/>
        <w:adjustRightInd w:val="0"/>
        <w:spacing w:after="0" w:line="240" w:lineRule="auto"/>
        <w:jc w:val="center"/>
        <w:rPr>
          <w:rFonts w:ascii="Avenir Next LT Pro" w:hAnsi="Avenir Next LT Pro" w:cs="Arial"/>
          <w:b/>
          <w:smallCaps/>
          <w:sz w:val="24"/>
          <w:szCs w:val="24"/>
        </w:rPr>
      </w:pPr>
      <w:r w:rsidRPr="001B47AD">
        <w:rPr>
          <w:rFonts w:ascii="Avenir Next LT Pro" w:hAnsi="Avenir Next LT Pro" w:cs="Arial"/>
          <w:b/>
          <w:smallCaps/>
          <w:sz w:val="24"/>
          <w:szCs w:val="24"/>
        </w:rPr>
        <w:t>De Las Direcciones De La Presidencia</w:t>
      </w:r>
    </w:p>
    <w:p w14:paraId="14C66078" w14:textId="77777777" w:rsidR="00C27C0D" w:rsidRPr="001B47AD" w:rsidRDefault="00C27C0D" w:rsidP="00C27C0D">
      <w:pPr>
        <w:autoSpaceDE w:val="0"/>
        <w:autoSpaceDN w:val="0"/>
        <w:adjustRightInd w:val="0"/>
        <w:spacing w:after="0" w:line="240" w:lineRule="auto"/>
        <w:jc w:val="both"/>
        <w:rPr>
          <w:rFonts w:ascii="Avenir Next LT Pro" w:hAnsi="Avenir Next LT Pro" w:cs="Arial"/>
          <w:b/>
          <w:sz w:val="24"/>
          <w:szCs w:val="24"/>
        </w:rPr>
      </w:pPr>
    </w:p>
    <w:p w14:paraId="196FA148" w14:textId="77777777" w:rsidR="00C27C0D" w:rsidRPr="001B47AD" w:rsidRDefault="00C27C0D" w:rsidP="00C27C0D">
      <w:pPr>
        <w:autoSpaceDE w:val="0"/>
        <w:autoSpaceDN w:val="0"/>
        <w:adjustRightInd w:val="0"/>
        <w:spacing w:after="0" w:line="240" w:lineRule="auto"/>
        <w:jc w:val="both"/>
        <w:rPr>
          <w:rFonts w:ascii="Avenir Next LT Pro" w:hAnsi="Avenir Next LT Pro" w:cs="Arial"/>
          <w:sz w:val="24"/>
          <w:szCs w:val="24"/>
        </w:rPr>
      </w:pPr>
      <w:r w:rsidRPr="001B47AD">
        <w:rPr>
          <w:rFonts w:ascii="Avenir Next LT Pro" w:hAnsi="Avenir Next LT Pro" w:cs="Arial"/>
          <w:b/>
          <w:sz w:val="24"/>
          <w:szCs w:val="24"/>
        </w:rPr>
        <w:t xml:space="preserve">Artículo 49.- </w:t>
      </w:r>
      <w:r w:rsidRPr="001B47AD">
        <w:rPr>
          <w:rFonts w:ascii="Avenir Next LT Pro" w:hAnsi="Avenir Next LT Pro" w:cs="Arial"/>
          <w:sz w:val="24"/>
          <w:szCs w:val="24"/>
        </w:rPr>
        <w:t xml:space="preserve"> La Dirección  de Enlace Interinstitucional</w:t>
      </w:r>
      <w:r w:rsidRPr="001B47AD">
        <w:rPr>
          <w:rFonts w:ascii="Avenir Next LT Pro" w:hAnsi="Avenir Next LT Pro"/>
          <w:sz w:val="24"/>
          <w:szCs w:val="24"/>
          <w:lang w:val="es-ES_tradnl" w:eastAsia="es-ES_tradnl"/>
        </w:rPr>
        <w:t xml:space="preserve"> </w:t>
      </w:r>
      <w:r w:rsidRPr="001B47AD">
        <w:rPr>
          <w:rStyle w:val="FontStyle13"/>
          <w:rFonts w:ascii="Avenir Next LT Pro" w:hAnsi="Avenir Next LT Pro"/>
          <w:color w:val="auto"/>
          <w:sz w:val="24"/>
          <w:szCs w:val="24"/>
          <w:lang w:val="es-ES_tradnl" w:eastAsia="es-ES_tradnl"/>
        </w:rPr>
        <w:t>estará adscrita a la Presidencia del Tribunal y contará</w:t>
      </w:r>
      <w:r w:rsidRPr="001B47AD">
        <w:rPr>
          <w:rStyle w:val="FontStyle13"/>
          <w:rFonts w:ascii="Avenir Next LT Pro" w:hAnsi="Avenir Next LT Pro"/>
          <w:b/>
          <w:color w:val="auto"/>
          <w:sz w:val="24"/>
          <w:szCs w:val="24"/>
          <w:lang w:val="es-ES_tradnl" w:eastAsia="es-ES_tradnl"/>
        </w:rPr>
        <w:t xml:space="preserve"> </w:t>
      </w:r>
      <w:r w:rsidRPr="001B47AD">
        <w:rPr>
          <w:rStyle w:val="FontStyle13"/>
          <w:rFonts w:ascii="Avenir Next LT Pro" w:hAnsi="Avenir Next LT Pro"/>
          <w:color w:val="auto"/>
          <w:sz w:val="24"/>
          <w:szCs w:val="24"/>
          <w:lang w:val="es-ES_tradnl" w:eastAsia="es-ES_tradnl"/>
        </w:rPr>
        <w:t>con las siguientes atribuciones</w:t>
      </w:r>
      <w:r w:rsidRPr="001B47AD">
        <w:rPr>
          <w:rFonts w:ascii="Avenir Next LT Pro" w:hAnsi="Avenir Next LT Pro" w:cs="Arial"/>
          <w:sz w:val="24"/>
          <w:szCs w:val="24"/>
        </w:rPr>
        <w:t>:</w:t>
      </w:r>
    </w:p>
    <w:p w14:paraId="6A8AF7C8" w14:textId="77777777" w:rsidR="00C27C0D" w:rsidRPr="001B47AD" w:rsidRDefault="00C27C0D" w:rsidP="00C27C0D">
      <w:pPr>
        <w:autoSpaceDE w:val="0"/>
        <w:autoSpaceDN w:val="0"/>
        <w:adjustRightInd w:val="0"/>
        <w:spacing w:after="0" w:line="240" w:lineRule="auto"/>
        <w:jc w:val="both"/>
        <w:rPr>
          <w:rFonts w:ascii="Avenir Next LT Pro" w:hAnsi="Avenir Next LT Pro" w:cs="Arial"/>
          <w:sz w:val="24"/>
          <w:szCs w:val="24"/>
        </w:rPr>
      </w:pPr>
    </w:p>
    <w:p w14:paraId="7050AF6F" w14:textId="77777777" w:rsidR="00C27C0D" w:rsidRPr="001B47AD" w:rsidRDefault="00C27C0D" w:rsidP="00C27C0D">
      <w:pPr>
        <w:pStyle w:val="Prrafodelista"/>
        <w:numPr>
          <w:ilvl w:val="0"/>
          <w:numId w:val="11"/>
        </w:numPr>
        <w:autoSpaceDE w:val="0"/>
        <w:autoSpaceDN w:val="0"/>
        <w:adjustRightInd w:val="0"/>
        <w:spacing w:after="0" w:line="240" w:lineRule="auto"/>
        <w:jc w:val="both"/>
        <w:rPr>
          <w:rFonts w:ascii="Avenir Next LT Pro" w:hAnsi="Avenir Next LT Pro" w:cs="Arial"/>
          <w:sz w:val="24"/>
          <w:szCs w:val="24"/>
        </w:rPr>
      </w:pPr>
      <w:r w:rsidRPr="001B47AD">
        <w:rPr>
          <w:rFonts w:ascii="Avenir Next LT Pro" w:hAnsi="Avenir Next LT Pro" w:cs="Arial"/>
          <w:sz w:val="24"/>
          <w:szCs w:val="24"/>
        </w:rPr>
        <w:t>Fortalecer la colaboración del Tribunal con los Entes Públicos, con pleno respeto a la autonomía del Municipio libre.</w:t>
      </w:r>
    </w:p>
    <w:p w14:paraId="62673839" w14:textId="77777777" w:rsidR="00C27C0D" w:rsidRPr="001B47AD" w:rsidRDefault="00C27C0D" w:rsidP="00C27C0D">
      <w:pPr>
        <w:pStyle w:val="Prrafodelista"/>
        <w:numPr>
          <w:ilvl w:val="0"/>
          <w:numId w:val="11"/>
        </w:numPr>
        <w:autoSpaceDE w:val="0"/>
        <w:autoSpaceDN w:val="0"/>
        <w:adjustRightInd w:val="0"/>
        <w:spacing w:after="0" w:line="240" w:lineRule="auto"/>
        <w:jc w:val="both"/>
        <w:rPr>
          <w:rFonts w:ascii="Avenir Next LT Pro" w:hAnsi="Avenir Next LT Pro" w:cs="Arial"/>
          <w:sz w:val="24"/>
          <w:szCs w:val="24"/>
        </w:rPr>
      </w:pPr>
      <w:r w:rsidRPr="001B47AD">
        <w:rPr>
          <w:rFonts w:ascii="Avenir Next LT Pro" w:hAnsi="Avenir Next LT Pro" w:cs="Arial"/>
          <w:sz w:val="24"/>
          <w:szCs w:val="24"/>
        </w:rPr>
        <w:t>Establecer mecanismos de comunicación institucionalizados con los diferentes entes públicos y particulares.</w:t>
      </w:r>
    </w:p>
    <w:p w14:paraId="2CE4C923" w14:textId="77777777" w:rsidR="00C27C0D" w:rsidRPr="001B47AD" w:rsidRDefault="00C27C0D" w:rsidP="00C27C0D">
      <w:pPr>
        <w:pStyle w:val="Prrafodelista"/>
        <w:numPr>
          <w:ilvl w:val="0"/>
          <w:numId w:val="11"/>
        </w:numPr>
        <w:autoSpaceDE w:val="0"/>
        <w:autoSpaceDN w:val="0"/>
        <w:adjustRightInd w:val="0"/>
        <w:spacing w:after="0" w:line="240" w:lineRule="auto"/>
        <w:jc w:val="both"/>
        <w:rPr>
          <w:rFonts w:ascii="Avenir Next LT Pro" w:hAnsi="Avenir Next LT Pro" w:cs="Arial"/>
          <w:sz w:val="24"/>
          <w:szCs w:val="24"/>
        </w:rPr>
      </w:pPr>
      <w:r w:rsidRPr="001B47AD">
        <w:rPr>
          <w:rFonts w:ascii="Avenir Next LT Pro" w:hAnsi="Avenir Next LT Pro" w:cs="Arial"/>
          <w:sz w:val="24"/>
          <w:szCs w:val="24"/>
        </w:rPr>
        <w:t>Mantener el diálogo abierto con los grupos parlamentarios con representatividad en el Congreso del Estado de Coahuila de Zaragoza, para la búsqueda de agendas comunes.</w:t>
      </w:r>
    </w:p>
    <w:p w14:paraId="600502CE" w14:textId="77777777" w:rsidR="00C27C0D" w:rsidRPr="001B47AD" w:rsidRDefault="00C27C0D" w:rsidP="00C27C0D">
      <w:pPr>
        <w:pStyle w:val="Prrafodelista"/>
        <w:numPr>
          <w:ilvl w:val="0"/>
          <w:numId w:val="11"/>
        </w:numPr>
        <w:autoSpaceDE w:val="0"/>
        <w:autoSpaceDN w:val="0"/>
        <w:adjustRightInd w:val="0"/>
        <w:spacing w:after="0" w:line="240" w:lineRule="auto"/>
        <w:jc w:val="both"/>
        <w:rPr>
          <w:rFonts w:ascii="Avenir Next LT Pro" w:hAnsi="Avenir Next LT Pro" w:cs="Arial"/>
          <w:sz w:val="24"/>
          <w:szCs w:val="24"/>
        </w:rPr>
      </w:pPr>
      <w:r w:rsidRPr="001B47AD">
        <w:rPr>
          <w:rFonts w:ascii="Avenir Next LT Pro" w:hAnsi="Avenir Next LT Pro" w:cs="Arial"/>
          <w:sz w:val="24"/>
          <w:szCs w:val="24"/>
        </w:rPr>
        <w:t>Impulsar la coordinación con los entes públicos, para la implementación de los planes, programas y estrategias de alcance regional.</w:t>
      </w:r>
    </w:p>
    <w:p w14:paraId="3B49706D" w14:textId="77777777" w:rsidR="00C27C0D" w:rsidRPr="001B47AD" w:rsidRDefault="00C27C0D" w:rsidP="00C27C0D">
      <w:pPr>
        <w:pStyle w:val="Prrafodelista"/>
        <w:numPr>
          <w:ilvl w:val="0"/>
          <w:numId w:val="11"/>
        </w:numPr>
        <w:autoSpaceDE w:val="0"/>
        <w:autoSpaceDN w:val="0"/>
        <w:adjustRightInd w:val="0"/>
        <w:spacing w:after="0" w:line="240" w:lineRule="auto"/>
        <w:jc w:val="both"/>
        <w:rPr>
          <w:rFonts w:ascii="Avenir Next LT Pro" w:hAnsi="Avenir Next LT Pro" w:cs="Arial"/>
          <w:sz w:val="24"/>
          <w:szCs w:val="24"/>
        </w:rPr>
      </w:pPr>
      <w:r w:rsidRPr="001B47AD">
        <w:rPr>
          <w:rFonts w:ascii="Avenir Next LT Pro" w:hAnsi="Avenir Next LT Pro" w:cs="Arial"/>
          <w:sz w:val="24"/>
          <w:szCs w:val="24"/>
        </w:rPr>
        <w:t>Celebrar los acuerdos necesarios para potenciar la coordinación con el Gobierno federal, en el marco del federalismo, el respeto y la colaboración.</w:t>
      </w:r>
    </w:p>
    <w:p w14:paraId="0B6AEC67" w14:textId="77777777" w:rsidR="00C27C0D" w:rsidRPr="001B47AD" w:rsidRDefault="00C27C0D" w:rsidP="00C27C0D">
      <w:pPr>
        <w:pStyle w:val="Prrafodelista"/>
        <w:numPr>
          <w:ilvl w:val="0"/>
          <w:numId w:val="11"/>
        </w:numPr>
        <w:autoSpaceDE w:val="0"/>
        <w:autoSpaceDN w:val="0"/>
        <w:adjustRightInd w:val="0"/>
        <w:spacing w:after="0" w:line="240" w:lineRule="auto"/>
        <w:jc w:val="both"/>
        <w:rPr>
          <w:rFonts w:ascii="Avenir Next LT Pro" w:hAnsi="Avenir Next LT Pro" w:cs="Arial"/>
          <w:sz w:val="24"/>
          <w:szCs w:val="24"/>
        </w:rPr>
      </w:pPr>
      <w:r w:rsidRPr="001B47AD">
        <w:rPr>
          <w:rFonts w:ascii="Avenir Next LT Pro" w:hAnsi="Avenir Next LT Pro" w:cs="Arial"/>
          <w:sz w:val="24"/>
          <w:szCs w:val="24"/>
        </w:rPr>
        <w:t>Ejecutar y asegurar el cumplimiento de la política de comunicación Social y de relaciones públicas del Tribunal, de conformidad con los lineamientos que dicte la Presidencia y demás disposiciones jurídicas aplicables;</w:t>
      </w:r>
    </w:p>
    <w:p w14:paraId="1FFBE6FD" w14:textId="77777777" w:rsidR="00C27C0D" w:rsidRPr="001B47AD" w:rsidRDefault="00C27C0D" w:rsidP="00C27C0D">
      <w:pPr>
        <w:pStyle w:val="Prrafodelista"/>
        <w:numPr>
          <w:ilvl w:val="0"/>
          <w:numId w:val="11"/>
        </w:numPr>
        <w:autoSpaceDE w:val="0"/>
        <w:autoSpaceDN w:val="0"/>
        <w:adjustRightInd w:val="0"/>
        <w:spacing w:after="0" w:line="240" w:lineRule="auto"/>
        <w:jc w:val="both"/>
        <w:rPr>
          <w:rFonts w:ascii="Avenir Next LT Pro" w:hAnsi="Avenir Next LT Pro" w:cs="Arial"/>
          <w:sz w:val="24"/>
          <w:szCs w:val="24"/>
        </w:rPr>
      </w:pPr>
      <w:r w:rsidRPr="001B47AD">
        <w:rPr>
          <w:rFonts w:ascii="Avenir Next LT Pro" w:hAnsi="Avenir Next LT Pro" w:cs="Arial"/>
          <w:sz w:val="24"/>
          <w:szCs w:val="24"/>
        </w:rPr>
        <w:t>Elaborar el programa de difusión de los trabajos del Tribunal, para aprobación de la Presidencia;</w:t>
      </w:r>
    </w:p>
    <w:p w14:paraId="1DD93AE6" w14:textId="77777777" w:rsidR="00C27C0D" w:rsidRPr="001B47AD" w:rsidRDefault="00C27C0D" w:rsidP="00C27C0D">
      <w:pPr>
        <w:pStyle w:val="Prrafodelista"/>
        <w:numPr>
          <w:ilvl w:val="0"/>
          <w:numId w:val="11"/>
        </w:numPr>
        <w:autoSpaceDE w:val="0"/>
        <w:autoSpaceDN w:val="0"/>
        <w:adjustRightInd w:val="0"/>
        <w:spacing w:after="0" w:line="240" w:lineRule="auto"/>
        <w:jc w:val="both"/>
        <w:rPr>
          <w:rFonts w:ascii="Avenir Next LT Pro" w:hAnsi="Avenir Next LT Pro" w:cs="Arial"/>
          <w:sz w:val="24"/>
          <w:szCs w:val="24"/>
        </w:rPr>
      </w:pPr>
      <w:r w:rsidRPr="001B47AD">
        <w:rPr>
          <w:rFonts w:ascii="Avenir Next LT Pro" w:hAnsi="Avenir Next LT Pro" w:cs="Arial"/>
          <w:sz w:val="24"/>
          <w:szCs w:val="24"/>
        </w:rPr>
        <w:t>Coordinar el desarrollo de las estrategias de difusión y comunicación autorizadas;</w:t>
      </w:r>
    </w:p>
    <w:p w14:paraId="31B54BDE" w14:textId="77777777" w:rsidR="00C27C0D" w:rsidRPr="001B47AD" w:rsidRDefault="00C27C0D" w:rsidP="00C27C0D">
      <w:pPr>
        <w:pStyle w:val="Prrafodelista"/>
        <w:numPr>
          <w:ilvl w:val="0"/>
          <w:numId w:val="11"/>
        </w:numPr>
        <w:autoSpaceDE w:val="0"/>
        <w:autoSpaceDN w:val="0"/>
        <w:adjustRightInd w:val="0"/>
        <w:spacing w:after="0" w:line="240" w:lineRule="auto"/>
        <w:jc w:val="both"/>
        <w:rPr>
          <w:rFonts w:ascii="Avenir Next LT Pro" w:hAnsi="Avenir Next LT Pro" w:cs="Arial"/>
          <w:sz w:val="24"/>
          <w:szCs w:val="24"/>
        </w:rPr>
      </w:pPr>
      <w:r w:rsidRPr="001B47AD">
        <w:rPr>
          <w:rFonts w:ascii="Avenir Next LT Pro" w:hAnsi="Avenir Next LT Pro" w:cs="Arial"/>
          <w:sz w:val="24"/>
          <w:szCs w:val="24"/>
        </w:rPr>
        <w:t>Emitir, analizar y distribuir información a través de los medios de comunicación, sobre el desarrollo de los programas y actividades del Tribunal;</w:t>
      </w:r>
    </w:p>
    <w:p w14:paraId="132C53FA" w14:textId="77777777" w:rsidR="00C27C0D" w:rsidRPr="001B47AD" w:rsidRDefault="00C27C0D" w:rsidP="00C27C0D">
      <w:pPr>
        <w:pStyle w:val="Prrafodelista"/>
        <w:numPr>
          <w:ilvl w:val="0"/>
          <w:numId w:val="11"/>
        </w:numPr>
        <w:autoSpaceDE w:val="0"/>
        <w:autoSpaceDN w:val="0"/>
        <w:adjustRightInd w:val="0"/>
        <w:spacing w:after="0" w:line="240" w:lineRule="auto"/>
        <w:jc w:val="both"/>
        <w:rPr>
          <w:rFonts w:ascii="Avenir Next LT Pro" w:hAnsi="Avenir Next LT Pro" w:cs="Arial"/>
          <w:sz w:val="24"/>
          <w:szCs w:val="24"/>
        </w:rPr>
      </w:pPr>
      <w:r w:rsidRPr="001B47AD">
        <w:rPr>
          <w:rFonts w:ascii="Avenir Next LT Pro" w:hAnsi="Avenir Next LT Pro" w:cs="Arial"/>
          <w:sz w:val="24"/>
          <w:szCs w:val="24"/>
        </w:rPr>
        <w:t>Integrar y seleccionar la información que generen las diferentes áreas del Tribunal y proponer su publicación a la Presidencia;</w:t>
      </w:r>
    </w:p>
    <w:p w14:paraId="269E4682" w14:textId="77777777" w:rsidR="00C27C0D" w:rsidRPr="001B47AD" w:rsidRDefault="00C27C0D" w:rsidP="00C27C0D">
      <w:pPr>
        <w:pStyle w:val="Prrafodelista"/>
        <w:numPr>
          <w:ilvl w:val="0"/>
          <w:numId w:val="11"/>
        </w:numPr>
        <w:autoSpaceDE w:val="0"/>
        <w:autoSpaceDN w:val="0"/>
        <w:adjustRightInd w:val="0"/>
        <w:spacing w:after="0" w:line="240" w:lineRule="auto"/>
        <w:jc w:val="both"/>
        <w:rPr>
          <w:rFonts w:ascii="Avenir Next LT Pro" w:hAnsi="Avenir Next LT Pro" w:cs="Arial"/>
          <w:sz w:val="24"/>
          <w:szCs w:val="24"/>
        </w:rPr>
      </w:pPr>
      <w:r w:rsidRPr="001B47AD">
        <w:rPr>
          <w:rFonts w:ascii="Avenir Next LT Pro" w:hAnsi="Avenir Next LT Pro" w:cs="Arial"/>
          <w:sz w:val="24"/>
          <w:szCs w:val="24"/>
        </w:rPr>
        <w:t>Organizar los sistemas y mecanismos operativos de enlace con las áreas del Tribunal para garantizar un flujo informativo eficiente;</w:t>
      </w:r>
    </w:p>
    <w:p w14:paraId="2103B4E8" w14:textId="77777777" w:rsidR="00C27C0D" w:rsidRPr="001B47AD" w:rsidRDefault="00C27C0D" w:rsidP="00C27C0D">
      <w:pPr>
        <w:pStyle w:val="Prrafodelista"/>
        <w:numPr>
          <w:ilvl w:val="0"/>
          <w:numId w:val="11"/>
        </w:numPr>
        <w:autoSpaceDE w:val="0"/>
        <w:autoSpaceDN w:val="0"/>
        <w:adjustRightInd w:val="0"/>
        <w:spacing w:after="0" w:line="240" w:lineRule="auto"/>
        <w:jc w:val="both"/>
        <w:rPr>
          <w:rFonts w:ascii="Avenir Next LT Pro" w:hAnsi="Avenir Next LT Pro" w:cs="Arial"/>
          <w:sz w:val="24"/>
          <w:szCs w:val="24"/>
        </w:rPr>
      </w:pPr>
      <w:r w:rsidRPr="001B47AD">
        <w:rPr>
          <w:rFonts w:ascii="Avenir Next LT Pro" w:hAnsi="Avenir Next LT Pro" w:cs="Arial"/>
          <w:b/>
          <w:bCs/>
          <w:sz w:val="24"/>
          <w:szCs w:val="24"/>
        </w:rPr>
        <w:t xml:space="preserve"> </w:t>
      </w:r>
      <w:r w:rsidRPr="001B47AD">
        <w:rPr>
          <w:rFonts w:ascii="Avenir Next LT Pro" w:hAnsi="Avenir Next LT Pro" w:cs="Arial"/>
          <w:sz w:val="24"/>
          <w:szCs w:val="24"/>
        </w:rPr>
        <w:t>Fortalecer la relación con los medios de comunicación para la óptima utilización de los espacios de comunicación, expresión y difusión del Tribunal;</w:t>
      </w:r>
    </w:p>
    <w:p w14:paraId="263FED4B" w14:textId="77777777" w:rsidR="00C27C0D" w:rsidRPr="001B47AD" w:rsidRDefault="00C27C0D" w:rsidP="00C27C0D">
      <w:pPr>
        <w:pStyle w:val="Prrafodelista"/>
        <w:numPr>
          <w:ilvl w:val="0"/>
          <w:numId w:val="11"/>
        </w:numPr>
        <w:autoSpaceDE w:val="0"/>
        <w:autoSpaceDN w:val="0"/>
        <w:adjustRightInd w:val="0"/>
        <w:spacing w:after="0" w:line="240" w:lineRule="auto"/>
        <w:jc w:val="both"/>
        <w:rPr>
          <w:rFonts w:ascii="Avenir Next LT Pro" w:hAnsi="Avenir Next LT Pro" w:cs="Arial"/>
          <w:sz w:val="24"/>
          <w:szCs w:val="24"/>
        </w:rPr>
      </w:pPr>
      <w:r w:rsidRPr="001B47AD">
        <w:rPr>
          <w:rFonts w:ascii="Avenir Next LT Pro" w:hAnsi="Avenir Next LT Pro" w:cs="Arial"/>
          <w:b/>
          <w:bCs/>
          <w:sz w:val="24"/>
          <w:szCs w:val="24"/>
        </w:rPr>
        <w:lastRenderedPageBreak/>
        <w:t xml:space="preserve"> </w:t>
      </w:r>
      <w:r w:rsidRPr="001B47AD">
        <w:rPr>
          <w:rFonts w:ascii="Avenir Next LT Pro" w:hAnsi="Avenir Next LT Pro" w:cs="Arial"/>
          <w:sz w:val="24"/>
          <w:szCs w:val="24"/>
        </w:rPr>
        <w:t>Crear archivos temáticos de información generada en los medios de comunicación, sobre eventos actuales en el ámbito nacional e internacional, relacionados con las actividades del Tribunal;</w:t>
      </w:r>
    </w:p>
    <w:p w14:paraId="7D7F14E2" w14:textId="77777777" w:rsidR="00C27C0D" w:rsidRPr="001B47AD" w:rsidRDefault="00C27C0D" w:rsidP="00C27C0D">
      <w:pPr>
        <w:pStyle w:val="Prrafodelista"/>
        <w:numPr>
          <w:ilvl w:val="0"/>
          <w:numId w:val="11"/>
        </w:numPr>
        <w:autoSpaceDE w:val="0"/>
        <w:autoSpaceDN w:val="0"/>
        <w:adjustRightInd w:val="0"/>
        <w:spacing w:after="0" w:line="240" w:lineRule="auto"/>
        <w:jc w:val="both"/>
        <w:rPr>
          <w:rFonts w:ascii="Avenir Next LT Pro" w:hAnsi="Avenir Next LT Pro" w:cs="Arial"/>
          <w:sz w:val="24"/>
          <w:szCs w:val="24"/>
        </w:rPr>
      </w:pPr>
      <w:r w:rsidRPr="001B47AD">
        <w:rPr>
          <w:rFonts w:ascii="Avenir Next LT Pro" w:hAnsi="Avenir Next LT Pro" w:cs="Arial"/>
          <w:sz w:val="24"/>
          <w:szCs w:val="24"/>
        </w:rPr>
        <w:t>Evaluar los resultados derivados de los programas y campañas de difusión e información del Tribunal;</w:t>
      </w:r>
    </w:p>
    <w:p w14:paraId="0F511C9D" w14:textId="77777777" w:rsidR="00C27C0D" w:rsidRPr="001B47AD" w:rsidRDefault="00C27C0D" w:rsidP="00C27C0D">
      <w:pPr>
        <w:pStyle w:val="Prrafodelista"/>
        <w:numPr>
          <w:ilvl w:val="0"/>
          <w:numId w:val="11"/>
        </w:numPr>
        <w:autoSpaceDE w:val="0"/>
        <w:autoSpaceDN w:val="0"/>
        <w:adjustRightInd w:val="0"/>
        <w:spacing w:after="0" w:line="240" w:lineRule="auto"/>
        <w:jc w:val="both"/>
        <w:rPr>
          <w:rFonts w:ascii="Avenir Next LT Pro" w:hAnsi="Avenir Next LT Pro" w:cs="Arial"/>
          <w:sz w:val="24"/>
          <w:szCs w:val="24"/>
        </w:rPr>
      </w:pPr>
      <w:r w:rsidRPr="001B47AD">
        <w:rPr>
          <w:rFonts w:ascii="Avenir Next LT Pro" w:hAnsi="Avenir Next LT Pro" w:cs="Arial"/>
          <w:sz w:val="24"/>
          <w:szCs w:val="24"/>
        </w:rPr>
        <w:t>Coordinar, con el apoyo de las unidades administrativas, la información contenida en las páginas de Internet e intranet del Tribunal, y</w:t>
      </w:r>
    </w:p>
    <w:p w14:paraId="35C365EA" w14:textId="77777777" w:rsidR="00C27C0D" w:rsidRPr="001B47AD" w:rsidRDefault="00C27C0D" w:rsidP="00C27C0D">
      <w:pPr>
        <w:pStyle w:val="Prrafodelista"/>
        <w:numPr>
          <w:ilvl w:val="0"/>
          <w:numId w:val="11"/>
        </w:numPr>
        <w:autoSpaceDE w:val="0"/>
        <w:autoSpaceDN w:val="0"/>
        <w:adjustRightInd w:val="0"/>
        <w:spacing w:after="0" w:line="240" w:lineRule="auto"/>
        <w:jc w:val="both"/>
        <w:rPr>
          <w:rFonts w:ascii="Avenir Next LT Pro" w:hAnsi="Avenir Next LT Pro" w:cs="Arial"/>
          <w:sz w:val="24"/>
          <w:szCs w:val="24"/>
        </w:rPr>
      </w:pPr>
      <w:r w:rsidRPr="001B47AD">
        <w:rPr>
          <w:rFonts w:ascii="Avenir Next LT Pro" w:hAnsi="Avenir Next LT Pro" w:cs="Arial"/>
          <w:sz w:val="24"/>
          <w:szCs w:val="24"/>
        </w:rPr>
        <w:t>Las demás que le sean asignadas por la Presidencia del Tribunal y la Sala Superior.</w:t>
      </w:r>
    </w:p>
    <w:p w14:paraId="2429824C" w14:textId="77777777" w:rsidR="00C27C0D" w:rsidRPr="001B47AD" w:rsidRDefault="00C27C0D" w:rsidP="00C27C0D">
      <w:pPr>
        <w:pStyle w:val="Prrafodelista"/>
        <w:numPr>
          <w:ilvl w:val="0"/>
          <w:numId w:val="11"/>
        </w:numPr>
        <w:autoSpaceDE w:val="0"/>
        <w:autoSpaceDN w:val="0"/>
        <w:adjustRightInd w:val="0"/>
        <w:spacing w:after="0" w:line="240" w:lineRule="auto"/>
        <w:jc w:val="both"/>
        <w:rPr>
          <w:rFonts w:ascii="Avenir Next LT Pro" w:hAnsi="Avenir Next LT Pro" w:cs="Arial"/>
          <w:sz w:val="24"/>
          <w:szCs w:val="24"/>
        </w:rPr>
      </w:pPr>
      <w:r w:rsidRPr="001B47AD">
        <w:rPr>
          <w:rFonts w:ascii="Avenir Next LT Pro" w:hAnsi="Avenir Next LT Pro" w:cs="Arial"/>
          <w:sz w:val="24"/>
          <w:szCs w:val="24"/>
        </w:rPr>
        <w:t>Las demás que le confieran otras disposiciones jurídicas.</w:t>
      </w:r>
    </w:p>
    <w:p w14:paraId="6778719A" w14:textId="77777777" w:rsidR="00C27C0D" w:rsidRPr="001B47AD" w:rsidRDefault="00C27C0D" w:rsidP="00C27C0D">
      <w:pPr>
        <w:spacing w:after="0" w:line="240" w:lineRule="auto"/>
        <w:jc w:val="center"/>
        <w:rPr>
          <w:rFonts w:ascii="Avenir Next LT Pro" w:hAnsi="Avenir Next LT Pro" w:cs="Arial"/>
          <w:b/>
          <w:sz w:val="24"/>
          <w:szCs w:val="24"/>
        </w:rPr>
      </w:pPr>
    </w:p>
    <w:p w14:paraId="12AB128A" w14:textId="77777777" w:rsidR="00C27C0D" w:rsidRPr="001B47AD" w:rsidRDefault="00C27C0D" w:rsidP="00C27C0D">
      <w:pPr>
        <w:spacing w:after="0" w:line="240" w:lineRule="auto"/>
        <w:jc w:val="both"/>
        <w:rPr>
          <w:rFonts w:ascii="Avenir Next LT Pro" w:hAnsi="Avenir Next LT Pro" w:cs="Arial"/>
          <w:b/>
          <w:sz w:val="24"/>
          <w:szCs w:val="24"/>
        </w:rPr>
      </w:pPr>
      <w:r w:rsidRPr="001B47AD">
        <w:rPr>
          <w:rFonts w:ascii="Avenir Next LT Pro" w:hAnsi="Avenir Next LT Pro" w:cs="Arial"/>
          <w:b/>
          <w:sz w:val="24"/>
          <w:szCs w:val="24"/>
        </w:rPr>
        <w:t>Artículo 50</w:t>
      </w:r>
      <w:r w:rsidRPr="001B47AD">
        <w:rPr>
          <w:rFonts w:ascii="Avenir Next LT Pro" w:hAnsi="Avenir Next LT Pro" w:cs="Arial"/>
          <w:sz w:val="24"/>
          <w:szCs w:val="24"/>
        </w:rPr>
        <w:t>.- La Dirección de Servicio Profesional de Carrera,</w:t>
      </w:r>
      <w:r w:rsidRPr="001B47AD">
        <w:rPr>
          <w:rFonts w:ascii="Avenir Next LT Pro" w:hAnsi="Avenir Next LT Pro" w:cs="Arial"/>
          <w:b/>
          <w:sz w:val="24"/>
          <w:szCs w:val="24"/>
        </w:rPr>
        <w:t xml:space="preserve"> </w:t>
      </w:r>
      <w:r w:rsidRPr="001B47AD">
        <w:rPr>
          <w:rFonts w:ascii="Avenir Next LT Pro" w:hAnsi="Avenir Next LT Pro" w:cs="Arial"/>
          <w:sz w:val="24"/>
          <w:szCs w:val="24"/>
        </w:rPr>
        <w:t>estará adscrita a la Presidencia del Tribunal y tendrá a su cargo el Servicio Civil de Carrera Jurisdiccional del Tribunal, mediante el cual se regularán las fases de ingreso, promoción, permanencia y retiro de los servidores públicos jurisdiccionales, con base a los principios de excelencia, profesionalismo, objetividad, imparcialidad, independencia, honestidad, antigüedad, eficiencia, capacidad y experiencia, sustentados en el mérito, la igualdad de oportunidades y desarrollo permanente; procurando la excelencia por medio de la aplicación de los concursos y evaluaciones periódicas que contemple el Estatuto que se a efecto se expida de conformidad a lo dispuesto por el artículo 10 apartado A, Fracción IV de la Ley Orgánica del Tribunal de Justicia Administrativa de Coahuila de Zaragoza.</w:t>
      </w:r>
      <w:r w:rsidRPr="001B47AD">
        <w:rPr>
          <w:rFonts w:ascii="Avenir Next LT Pro" w:hAnsi="Avenir Next LT Pro" w:cs="Arial"/>
          <w:b/>
          <w:sz w:val="24"/>
          <w:szCs w:val="24"/>
        </w:rPr>
        <w:t xml:space="preserve"> </w:t>
      </w:r>
    </w:p>
    <w:p w14:paraId="47F2F9B2" w14:textId="77777777" w:rsidR="00C27C0D" w:rsidRPr="001B47AD" w:rsidRDefault="00C27C0D" w:rsidP="00C27C0D">
      <w:pPr>
        <w:spacing w:after="0" w:line="240" w:lineRule="auto"/>
        <w:jc w:val="center"/>
        <w:rPr>
          <w:rFonts w:ascii="Avenir Next LT Pro" w:hAnsi="Avenir Next LT Pro" w:cs="Arial"/>
          <w:sz w:val="24"/>
          <w:szCs w:val="24"/>
        </w:rPr>
      </w:pPr>
    </w:p>
    <w:p w14:paraId="4F61F908" w14:textId="77777777" w:rsidR="00C27C0D" w:rsidRPr="001B47AD" w:rsidRDefault="00C27C0D" w:rsidP="00C27C0D">
      <w:pPr>
        <w:autoSpaceDE w:val="0"/>
        <w:autoSpaceDN w:val="0"/>
        <w:adjustRightInd w:val="0"/>
        <w:spacing w:after="0" w:line="240" w:lineRule="auto"/>
        <w:jc w:val="both"/>
        <w:rPr>
          <w:rFonts w:ascii="Avenir Next LT Pro" w:hAnsi="Avenir Next LT Pro" w:cs="Arial"/>
          <w:sz w:val="24"/>
          <w:szCs w:val="24"/>
        </w:rPr>
      </w:pPr>
      <w:r w:rsidRPr="001B47AD">
        <w:rPr>
          <w:rFonts w:ascii="Avenir Next LT Pro" w:hAnsi="Avenir Next LT Pro" w:cs="Arial"/>
          <w:b/>
          <w:bCs/>
          <w:sz w:val="24"/>
          <w:szCs w:val="24"/>
        </w:rPr>
        <w:t>Artículo 51.-</w:t>
      </w:r>
      <w:r w:rsidRPr="001B47AD">
        <w:rPr>
          <w:rFonts w:ascii="Avenir Next LT Pro" w:hAnsi="Avenir Next LT Pro" w:cs="Arial"/>
          <w:bCs/>
          <w:sz w:val="24"/>
          <w:szCs w:val="24"/>
        </w:rPr>
        <w:t xml:space="preserve"> </w:t>
      </w:r>
      <w:r w:rsidRPr="001B47AD">
        <w:rPr>
          <w:rFonts w:ascii="Avenir Next LT Pro" w:hAnsi="Avenir Next LT Pro" w:cs="Arial"/>
          <w:sz w:val="24"/>
          <w:szCs w:val="24"/>
        </w:rPr>
        <w:t>Corresponde a la Dirección del Sistema Profesional  de Carrera las siguientes atribuciones:</w:t>
      </w:r>
    </w:p>
    <w:p w14:paraId="7C9B79CD" w14:textId="77777777" w:rsidR="00C27C0D" w:rsidRPr="001B47AD" w:rsidRDefault="00C27C0D" w:rsidP="00C27C0D">
      <w:pPr>
        <w:autoSpaceDE w:val="0"/>
        <w:autoSpaceDN w:val="0"/>
        <w:adjustRightInd w:val="0"/>
        <w:spacing w:after="0" w:line="240" w:lineRule="auto"/>
        <w:jc w:val="both"/>
        <w:rPr>
          <w:rFonts w:ascii="Avenir Next LT Pro" w:hAnsi="Avenir Next LT Pro" w:cs="Arial"/>
          <w:sz w:val="24"/>
          <w:szCs w:val="24"/>
        </w:rPr>
      </w:pPr>
    </w:p>
    <w:p w14:paraId="739C9BC4" w14:textId="77777777" w:rsidR="00C27C0D" w:rsidRPr="001B47AD" w:rsidRDefault="00C27C0D" w:rsidP="00C27C0D">
      <w:pPr>
        <w:pStyle w:val="Prrafodelista"/>
        <w:numPr>
          <w:ilvl w:val="0"/>
          <w:numId w:val="12"/>
        </w:numPr>
        <w:autoSpaceDE w:val="0"/>
        <w:autoSpaceDN w:val="0"/>
        <w:adjustRightInd w:val="0"/>
        <w:spacing w:after="0" w:line="240" w:lineRule="auto"/>
        <w:jc w:val="both"/>
        <w:rPr>
          <w:rFonts w:ascii="Avenir Next LT Pro" w:hAnsi="Avenir Next LT Pro" w:cs="Arial"/>
          <w:sz w:val="24"/>
          <w:szCs w:val="24"/>
        </w:rPr>
      </w:pPr>
      <w:r w:rsidRPr="001B47AD">
        <w:rPr>
          <w:rFonts w:ascii="Avenir Next LT Pro" w:hAnsi="Avenir Next LT Pro" w:cs="Arial"/>
          <w:sz w:val="24"/>
          <w:szCs w:val="24"/>
        </w:rPr>
        <w:t>Definir y proponer los contenidos, criterios técnicos, metodologías y herramientas para la implementación de los Sistemas de Carrera del Tribunal;</w:t>
      </w:r>
    </w:p>
    <w:p w14:paraId="5A10966D" w14:textId="77777777" w:rsidR="00C27C0D" w:rsidRPr="001B47AD" w:rsidRDefault="00C27C0D" w:rsidP="00C27C0D">
      <w:pPr>
        <w:pStyle w:val="Prrafodelista"/>
        <w:numPr>
          <w:ilvl w:val="0"/>
          <w:numId w:val="12"/>
        </w:numPr>
        <w:autoSpaceDE w:val="0"/>
        <w:autoSpaceDN w:val="0"/>
        <w:adjustRightInd w:val="0"/>
        <w:spacing w:after="0" w:line="240" w:lineRule="auto"/>
        <w:jc w:val="both"/>
        <w:rPr>
          <w:rFonts w:ascii="Avenir Next LT Pro" w:hAnsi="Avenir Next LT Pro" w:cs="Arial"/>
          <w:sz w:val="24"/>
          <w:szCs w:val="24"/>
        </w:rPr>
      </w:pPr>
      <w:r w:rsidRPr="001B47AD">
        <w:rPr>
          <w:rFonts w:ascii="Avenir Next LT Pro" w:hAnsi="Avenir Next LT Pro" w:cs="Arial"/>
          <w:sz w:val="24"/>
          <w:szCs w:val="24"/>
        </w:rPr>
        <w:t>Coordinar, supervisar y asegurar que los procesos para el ingreso, permanencia y promoción de servidores públicos del Tribunal se lleven a cabo de manera programada y oportuna, conforme al Estatuto y Normas de Carrera aprobados;</w:t>
      </w:r>
    </w:p>
    <w:p w14:paraId="4967C6E9" w14:textId="77777777" w:rsidR="00C27C0D" w:rsidRPr="001B47AD" w:rsidRDefault="00C27C0D" w:rsidP="00C27C0D">
      <w:pPr>
        <w:pStyle w:val="Prrafodelista"/>
        <w:numPr>
          <w:ilvl w:val="0"/>
          <w:numId w:val="12"/>
        </w:numPr>
        <w:autoSpaceDE w:val="0"/>
        <w:autoSpaceDN w:val="0"/>
        <w:adjustRightInd w:val="0"/>
        <w:spacing w:after="0" w:line="240" w:lineRule="auto"/>
        <w:jc w:val="both"/>
        <w:rPr>
          <w:rFonts w:ascii="Avenir Next LT Pro" w:hAnsi="Avenir Next LT Pro" w:cs="Arial"/>
          <w:sz w:val="24"/>
          <w:szCs w:val="24"/>
        </w:rPr>
      </w:pPr>
      <w:r w:rsidRPr="001B47AD">
        <w:rPr>
          <w:rFonts w:ascii="Avenir Next LT Pro" w:hAnsi="Avenir Next LT Pro" w:cs="Arial"/>
          <w:sz w:val="24"/>
          <w:szCs w:val="24"/>
        </w:rPr>
        <w:t>Proponer al pleno las resoluciones que procedan, para el ingreso, promoción, permanencia o retiro de servidores públicos del Tribunal, en términos de las disposiciones jurídicas aplicables.</w:t>
      </w:r>
    </w:p>
    <w:p w14:paraId="2D46C764" w14:textId="77777777" w:rsidR="00C27C0D" w:rsidRPr="001B47AD" w:rsidRDefault="00C27C0D" w:rsidP="00C27C0D">
      <w:pPr>
        <w:pStyle w:val="Prrafodelista"/>
        <w:numPr>
          <w:ilvl w:val="0"/>
          <w:numId w:val="12"/>
        </w:numPr>
        <w:autoSpaceDE w:val="0"/>
        <w:autoSpaceDN w:val="0"/>
        <w:adjustRightInd w:val="0"/>
        <w:spacing w:after="0" w:line="240" w:lineRule="auto"/>
        <w:jc w:val="both"/>
        <w:rPr>
          <w:rFonts w:ascii="Avenir Next LT Pro" w:hAnsi="Avenir Next LT Pro" w:cs="Arial"/>
          <w:sz w:val="24"/>
          <w:szCs w:val="24"/>
        </w:rPr>
      </w:pPr>
      <w:r w:rsidRPr="001B47AD">
        <w:rPr>
          <w:rFonts w:ascii="Avenir Next LT Pro" w:hAnsi="Avenir Next LT Pro" w:cs="Arial"/>
          <w:sz w:val="24"/>
          <w:szCs w:val="24"/>
        </w:rPr>
        <w:t>Desarrollar y aplicar los procedimientos y criterios establecidos para la evaluación del desempeño de los servidores públicos del Tribunal;</w:t>
      </w:r>
    </w:p>
    <w:p w14:paraId="0F5C0CA4" w14:textId="77777777" w:rsidR="00C27C0D" w:rsidRPr="001B47AD" w:rsidRDefault="00C27C0D" w:rsidP="00C27C0D">
      <w:pPr>
        <w:pStyle w:val="Prrafodelista"/>
        <w:numPr>
          <w:ilvl w:val="0"/>
          <w:numId w:val="12"/>
        </w:numPr>
        <w:autoSpaceDE w:val="0"/>
        <w:autoSpaceDN w:val="0"/>
        <w:adjustRightInd w:val="0"/>
        <w:spacing w:after="0" w:line="240" w:lineRule="auto"/>
        <w:jc w:val="both"/>
        <w:rPr>
          <w:rFonts w:ascii="Avenir Next LT Pro" w:hAnsi="Avenir Next LT Pro" w:cs="Arial"/>
          <w:sz w:val="24"/>
          <w:szCs w:val="24"/>
        </w:rPr>
      </w:pPr>
      <w:r w:rsidRPr="001B47AD">
        <w:rPr>
          <w:rFonts w:ascii="Avenir Next LT Pro" w:hAnsi="Avenir Next LT Pro" w:cs="Arial"/>
          <w:sz w:val="24"/>
          <w:szCs w:val="24"/>
        </w:rPr>
        <w:lastRenderedPageBreak/>
        <w:t>Supervisar que las herramientas de evaluación seleccionadas midan los conocimientos y capacidades establecidos para cada uno de los puestos;</w:t>
      </w:r>
    </w:p>
    <w:p w14:paraId="595DA3BA" w14:textId="09F61FE6" w:rsidR="00C27C0D" w:rsidRPr="001B47AD" w:rsidRDefault="00C27C0D" w:rsidP="00C27C0D">
      <w:pPr>
        <w:pStyle w:val="Prrafodelista"/>
        <w:numPr>
          <w:ilvl w:val="0"/>
          <w:numId w:val="12"/>
        </w:numPr>
        <w:autoSpaceDE w:val="0"/>
        <w:autoSpaceDN w:val="0"/>
        <w:adjustRightInd w:val="0"/>
        <w:spacing w:after="0" w:line="240" w:lineRule="auto"/>
        <w:jc w:val="both"/>
        <w:rPr>
          <w:rFonts w:ascii="Avenir Next LT Pro" w:hAnsi="Avenir Next LT Pro" w:cs="Arial"/>
          <w:sz w:val="24"/>
          <w:szCs w:val="24"/>
        </w:rPr>
      </w:pPr>
      <w:r w:rsidRPr="001B47AD">
        <w:rPr>
          <w:rFonts w:ascii="Avenir Next LT Pro" w:hAnsi="Avenir Next LT Pro" w:cs="Arial"/>
          <w:sz w:val="24"/>
          <w:szCs w:val="24"/>
        </w:rPr>
        <w:t xml:space="preserve">Proponer </w:t>
      </w:r>
      <w:r w:rsidR="008D57BD" w:rsidRPr="001B47AD">
        <w:rPr>
          <w:rFonts w:ascii="Avenir Next LT Pro" w:hAnsi="Avenir Next LT Pro" w:cs="Arial"/>
          <w:sz w:val="24"/>
          <w:szCs w:val="24"/>
        </w:rPr>
        <w:t>las acciones</w:t>
      </w:r>
      <w:r w:rsidRPr="001B47AD">
        <w:rPr>
          <w:rFonts w:ascii="Avenir Next LT Pro" w:hAnsi="Avenir Next LT Pro" w:cs="Arial"/>
          <w:sz w:val="24"/>
          <w:szCs w:val="24"/>
        </w:rPr>
        <w:t xml:space="preserve"> de capacitación conforme a la detección de necesidades del personal y con base al presupuesto;</w:t>
      </w:r>
    </w:p>
    <w:p w14:paraId="785F0097" w14:textId="77777777" w:rsidR="00C27C0D" w:rsidRPr="001B47AD" w:rsidRDefault="00C27C0D" w:rsidP="00C27C0D">
      <w:pPr>
        <w:pStyle w:val="Prrafodelista"/>
        <w:numPr>
          <w:ilvl w:val="0"/>
          <w:numId w:val="12"/>
        </w:numPr>
        <w:autoSpaceDE w:val="0"/>
        <w:autoSpaceDN w:val="0"/>
        <w:adjustRightInd w:val="0"/>
        <w:spacing w:after="0" w:line="240" w:lineRule="auto"/>
        <w:jc w:val="both"/>
        <w:rPr>
          <w:rFonts w:ascii="Avenir Next LT Pro" w:hAnsi="Avenir Next LT Pro" w:cs="Arial"/>
          <w:sz w:val="24"/>
          <w:szCs w:val="24"/>
        </w:rPr>
      </w:pPr>
      <w:r w:rsidRPr="001B47AD">
        <w:rPr>
          <w:rFonts w:ascii="Avenir Next LT Pro" w:hAnsi="Avenir Next LT Pro" w:cs="Arial"/>
          <w:sz w:val="24"/>
          <w:szCs w:val="24"/>
        </w:rPr>
        <w:t>Vigilar que el programa anual de capacitación contribuya a mejorar el nivel de conocimientos, capacidades y competencias del personal;</w:t>
      </w:r>
    </w:p>
    <w:p w14:paraId="6FA6A1E1" w14:textId="77777777" w:rsidR="00C27C0D" w:rsidRPr="001B47AD" w:rsidRDefault="00C27C0D" w:rsidP="00C27C0D">
      <w:pPr>
        <w:pStyle w:val="Prrafodelista"/>
        <w:numPr>
          <w:ilvl w:val="0"/>
          <w:numId w:val="12"/>
        </w:numPr>
        <w:autoSpaceDE w:val="0"/>
        <w:autoSpaceDN w:val="0"/>
        <w:adjustRightInd w:val="0"/>
        <w:spacing w:after="0" w:line="240" w:lineRule="auto"/>
        <w:jc w:val="both"/>
        <w:rPr>
          <w:rFonts w:ascii="Avenir Next LT Pro" w:hAnsi="Avenir Next LT Pro" w:cs="Arial"/>
          <w:sz w:val="24"/>
          <w:szCs w:val="24"/>
        </w:rPr>
      </w:pPr>
      <w:r w:rsidRPr="001B47AD">
        <w:rPr>
          <w:rFonts w:ascii="Avenir Next LT Pro" w:hAnsi="Avenir Next LT Pro" w:cs="Arial"/>
          <w:sz w:val="24"/>
          <w:szCs w:val="24"/>
        </w:rPr>
        <w:t>Llevar y mantener actualizado el registro y memoria documental de los resultados de las evaluaciones, concursos y resoluciones que se efectúen de conformidad con el Estatuto y Normas de Carrera del Tribunal;</w:t>
      </w:r>
    </w:p>
    <w:p w14:paraId="669D2CD9" w14:textId="77777777" w:rsidR="00C27C0D" w:rsidRPr="001B47AD" w:rsidRDefault="00C27C0D" w:rsidP="00C27C0D">
      <w:pPr>
        <w:pStyle w:val="Prrafodelista"/>
        <w:numPr>
          <w:ilvl w:val="0"/>
          <w:numId w:val="12"/>
        </w:numPr>
        <w:autoSpaceDE w:val="0"/>
        <w:autoSpaceDN w:val="0"/>
        <w:adjustRightInd w:val="0"/>
        <w:spacing w:after="0" w:line="240" w:lineRule="auto"/>
        <w:jc w:val="both"/>
        <w:rPr>
          <w:rFonts w:ascii="Avenir Next LT Pro" w:hAnsi="Avenir Next LT Pro" w:cs="Arial"/>
          <w:sz w:val="24"/>
          <w:szCs w:val="24"/>
        </w:rPr>
      </w:pPr>
      <w:r w:rsidRPr="001B47AD">
        <w:rPr>
          <w:rFonts w:ascii="Avenir Next LT Pro" w:hAnsi="Avenir Next LT Pro" w:cs="Arial"/>
          <w:sz w:val="24"/>
          <w:szCs w:val="24"/>
        </w:rPr>
        <w:t>Elaborar el informe anual de evaluación de la operación de los Sistemas de Carrera;</w:t>
      </w:r>
    </w:p>
    <w:p w14:paraId="36CE6144" w14:textId="77777777" w:rsidR="00C27C0D" w:rsidRPr="001B47AD" w:rsidRDefault="00C27C0D" w:rsidP="00C27C0D">
      <w:pPr>
        <w:pStyle w:val="Prrafodelista"/>
        <w:numPr>
          <w:ilvl w:val="0"/>
          <w:numId w:val="12"/>
        </w:numPr>
        <w:autoSpaceDE w:val="0"/>
        <w:autoSpaceDN w:val="0"/>
        <w:adjustRightInd w:val="0"/>
        <w:spacing w:after="0" w:line="240" w:lineRule="auto"/>
        <w:jc w:val="both"/>
        <w:rPr>
          <w:rFonts w:ascii="Avenir Next LT Pro" w:hAnsi="Avenir Next LT Pro" w:cs="Arial"/>
          <w:sz w:val="24"/>
          <w:szCs w:val="24"/>
        </w:rPr>
      </w:pPr>
      <w:r w:rsidRPr="001B47AD">
        <w:rPr>
          <w:rFonts w:ascii="Avenir Next LT Pro" w:hAnsi="Avenir Next LT Pro" w:cs="Arial"/>
          <w:sz w:val="24"/>
          <w:szCs w:val="24"/>
        </w:rPr>
        <w:t>Administrar el registro de servidores públicos de carrera y expedir las constancias correspondientes, y</w:t>
      </w:r>
    </w:p>
    <w:p w14:paraId="26763EC7" w14:textId="77777777" w:rsidR="00C27C0D" w:rsidRPr="001B47AD" w:rsidRDefault="00C27C0D" w:rsidP="00C27C0D">
      <w:pPr>
        <w:pStyle w:val="Prrafodelista"/>
        <w:numPr>
          <w:ilvl w:val="0"/>
          <w:numId w:val="12"/>
        </w:numPr>
        <w:autoSpaceDE w:val="0"/>
        <w:autoSpaceDN w:val="0"/>
        <w:adjustRightInd w:val="0"/>
        <w:spacing w:after="0" w:line="240" w:lineRule="auto"/>
        <w:jc w:val="both"/>
        <w:rPr>
          <w:rFonts w:ascii="Avenir Next LT Pro" w:hAnsi="Avenir Next LT Pro" w:cs="Arial"/>
          <w:sz w:val="24"/>
          <w:szCs w:val="24"/>
        </w:rPr>
      </w:pPr>
      <w:r w:rsidRPr="001B47AD">
        <w:rPr>
          <w:rFonts w:ascii="Avenir Next LT Pro" w:hAnsi="Avenir Next LT Pro" w:cs="Arial"/>
          <w:sz w:val="24"/>
          <w:szCs w:val="24"/>
        </w:rPr>
        <w:t>Las demás que le confieran otras disposiciones jurídicas y el pleno del Tribunal.</w:t>
      </w:r>
    </w:p>
    <w:p w14:paraId="2153204D" w14:textId="77777777" w:rsidR="00C27C0D" w:rsidRPr="001B47AD" w:rsidRDefault="00C27C0D" w:rsidP="00C27C0D">
      <w:pPr>
        <w:pStyle w:val="Style7"/>
        <w:widowControl/>
        <w:tabs>
          <w:tab w:val="left" w:pos="298"/>
        </w:tabs>
        <w:spacing w:line="240" w:lineRule="auto"/>
        <w:ind w:right="14"/>
        <w:rPr>
          <w:rStyle w:val="FontStyle13"/>
          <w:rFonts w:ascii="Avenir Next LT Pro" w:eastAsiaTheme="minorHAnsi" w:hAnsi="Avenir Next LT Pro"/>
          <w:b/>
          <w:color w:val="auto"/>
          <w:sz w:val="20"/>
          <w:szCs w:val="20"/>
          <w:lang w:val="es-ES_tradnl" w:eastAsia="es-ES_tradnl"/>
        </w:rPr>
      </w:pPr>
    </w:p>
    <w:p w14:paraId="0D0AF2CE" w14:textId="77777777" w:rsidR="00C27C0D" w:rsidRPr="001B47AD" w:rsidRDefault="00C27C0D" w:rsidP="00C27C0D">
      <w:pPr>
        <w:spacing w:after="0" w:line="240" w:lineRule="auto"/>
        <w:jc w:val="both"/>
        <w:rPr>
          <w:rFonts w:ascii="Avenir Next LT Pro" w:hAnsi="Avenir Next LT Pro"/>
        </w:rPr>
      </w:pPr>
    </w:p>
    <w:p w14:paraId="78119197" w14:textId="77777777" w:rsidR="00C27C0D" w:rsidRPr="001B47AD" w:rsidRDefault="00C27C0D" w:rsidP="00C27C0D">
      <w:pPr>
        <w:spacing w:after="0" w:line="240" w:lineRule="auto"/>
        <w:jc w:val="both"/>
        <w:rPr>
          <w:rFonts w:ascii="Avenir Next LT Pro" w:hAnsi="Avenir Next LT Pro"/>
          <w:sz w:val="20"/>
          <w:szCs w:val="20"/>
        </w:rPr>
      </w:pPr>
    </w:p>
    <w:p w14:paraId="550B3601" w14:textId="77777777" w:rsidR="00C27C0D" w:rsidRPr="001B47AD" w:rsidRDefault="00C27C0D" w:rsidP="00C27C0D">
      <w:pPr>
        <w:spacing w:after="0" w:line="240" w:lineRule="auto"/>
        <w:jc w:val="both"/>
        <w:rPr>
          <w:rFonts w:ascii="Avenir Next LT Pro" w:hAnsi="Avenir Next LT Pro"/>
          <w:sz w:val="20"/>
          <w:szCs w:val="20"/>
        </w:rPr>
      </w:pPr>
    </w:p>
    <w:p w14:paraId="1AC9C068" w14:textId="77777777" w:rsidR="00697980" w:rsidRPr="001B47AD" w:rsidRDefault="00697980" w:rsidP="00C27C0D">
      <w:pPr>
        <w:spacing w:after="0" w:line="240" w:lineRule="auto"/>
        <w:jc w:val="both"/>
        <w:rPr>
          <w:rFonts w:ascii="Avenir Next LT Pro" w:hAnsi="Avenir Next LT Pro"/>
          <w:sz w:val="20"/>
          <w:szCs w:val="20"/>
        </w:rPr>
      </w:pPr>
    </w:p>
    <w:p w14:paraId="61D6C098" w14:textId="77777777" w:rsidR="00697980" w:rsidRPr="001B47AD" w:rsidRDefault="00697980" w:rsidP="00C27C0D">
      <w:pPr>
        <w:spacing w:after="0" w:line="240" w:lineRule="auto"/>
        <w:jc w:val="both"/>
        <w:rPr>
          <w:rFonts w:ascii="Avenir Next LT Pro" w:hAnsi="Avenir Next LT Pro"/>
          <w:sz w:val="20"/>
          <w:szCs w:val="20"/>
        </w:rPr>
      </w:pPr>
    </w:p>
    <w:p w14:paraId="639B908F" w14:textId="77777777" w:rsidR="00697980" w:rsidRPr="001B47AD" w:rsidRDefault="00697980" w:rsidP="00C27C0D">
      <w:pPr>
        <w:spacing w:after="0" w:line="240" w:lineRule="auto"/>
        <w:jc w:val="both"/>
        <w:rPr>
          <w:rFonts w:ascii="Avenir Next LT Pro" w:hAnsi="Avenir Next LT Pro"/>
          <w:sz w:val="20"/>
          <w:szCs w:val="20"/>
        </w:rPr>
      </w:pPr>
    </w:p>
    <w:p w14:paraId="1087F96A" w14:textId="77777777" w:rsidR="00697980" w:rsidRPr="001B47AD" w:rsidRDefault="00697980" w:rsidP="00C27C0D">
      <w:pPr>
        <w:spacing w:after="0" w:line="240" w:lineRule="auto"/>
        <w:jc w:val="both"/>
        <w:rPr>
          <w:rFonts w:ascii="Avenir Next LT Pro" w:hAnsi="Avenir Next LT Pro"/>
          <w:sz w:val="20"/>
          <w:szCs w:val="20"/>
        </w:rPr>
      </w:pPr>
    </w:p>
    <w:p w14:paraId="56EE3B5B" w14:textId="77777777" w:rsidR="00697980" w:rsidRPr="001B47AD" w:rsidRDefault="00697980" w:rsidP="00C27C0D">
      <w:pPr>
        <w:spacing w:after="0" w:line="240" w:lineRule="auto"/>
        <w:jc w:val="both"/>
        <w:rPr>
          <w:rFonts w:ascii="Avenir Next LT Pro" w:hAnsi="Avenir Next LT Pro"/>
          <w:sz w:val="20"/>
          <w:szCs w:val="20"/>
        </w:rPr>
      </w:pPr>
    </w:p>
    <w:p w14:paraId="0C444C09" w14:textId="77777777" w:rsidR="00697980" w:rsidRPr="001B47AD" w:rsidRDefault="00697980" w:rsidP="00C27C0D">
      <w:pPr>
        <w:spacing w:after="0" w:line="240" w:lineRule="auto"/>
        <w:jc w:val="both"/>
        <w:rPr>
          <w:rFonts w:ascii="Avenir Next LT Pro" w:hAnsi="Avenir Next LT Pro"/>
          <w:sz w:val="20"/>
          <w:szCs w:val="20"/>
        </w:rPr>
      </w:pPr>
    </w:p>
    <w:p w14:paraId="4A0ED34C" w14:textId="77777777" w:rsidR="00697980" w:rsidRPr="001B47AD" w:rsidRDefault="00697980" w:rsidP="00C27C0D">
      <w:pPr>
        <w:spacing w:after="0" w:line="240" w:lineRule="auto"/>
        <w:jc w:val="both"/>
        <w:rPr>
          <w:rFonts w:ascii="Avenir Next LT Pro" w:hAnsi="Avenir Next LT Pro"/>
          <w:sz w:val="20"/>
          <w:szCs w:val="20"/>
        </w:rPr>
      </w:pPr>
    </w:p>
    <w:p w14:paraId="0E373A8B" w14:textId="77777777" w:rsidR="00697980" w:rsidRPr="001B47AD" w:rsidRDefault="00697980" w:rsidP="00C27C0D">
      <w:pPr>
        <w:spacing w:after="0" w:line="240" w:lineRule="auto"/>
        <w:jc w:val="both"/>
        <w:rPr>
          <w:rFonts w:ascii="Avenir Next LT Pro" w:hAnsi="Avenir Next LT Pro"/>
          <w:sz w:val="20"/>
          <w:szCs w:val="20"/>
        </w:rPr>
      </w:pPr>
    </w:p>
    <w:p w14:paraId="249BC283" w14:textId="77777777" w:rsidR="00697980" w:rsidRPr="001B47AD" w:rsidRDefault="00697980" w:rsidP="00C27C0D">
      <w:pPr>
        <w:spacing w:after="0" w:line="240" w:lineRule="auto"/>
        <w:jc w:val="both"/>
        <w:rPr>
          <w:rFonts w:ascii="Avenir Next LT Pro" w:hAnsi="Avenir Next LT Pro"/>
          <w:sz w:val="20"/>
          <w:szCs w:val="20"/>
        </w:rPr>
      </w:pPr>
    </w:p>
    <w:p w14:paraId="3F80F35D" w14:textId="77777777" w:rsidR="00697980" w:rsidRPr="001B47AD" w:rsidRDefault="00697980" w:rsidP="00C27C0D">
      <w:pPr>
        <w:spacing w:after="0" w:line="240" w:lineRule="auto"/>
        <w:jc w:val="both"/>
        <w:rPr>
          <w:rFonts w:ascii="Avenir Next LT Pro" w:hAnsi="Avenir Next LT Pro"/>
          <w:sz w:val="20"/>
          <w:szCs w:val="20"/>
        </w:rPr>
      </w:pPr>
    </w:p>
    <w:p w14:paraId="4775FD2A" w14:textId="77777777" w:rsidR="00697980" w:rsidRPr="001B47AD" w:rsidRDefault="00697980" w:rsidP="00C27C0D">
      <w:pPr>
        <w:spacing w:after="0" w:line="240" w:lineRule="auto"/>
        <w:jc w:val="both"/>
        <w:rPr>
          <w:rFonts w:ascii="Avenir Next LT Pro" w:hAnsi="Avenir Next LT Pro"/>
          <w:sz w:val="20"/>
          <w:szCs w:val="20"/>
        </w:rPr>
      </w:pPr>
    </w:p>
    <w:p w14:paraId="413ABA69" w14:textId="77777777" w:rsidR="00697980" w:rsidRPr="001B47AD" w:rsidRDefault="00697980" w:rsidP="00C27C0D">
      <w:pPr>
        <w:spacing w:after="0" w:line="240" w:lineRule="auto"/>
        <w:jc w:val="both"/>
        <w:rPr>
          <w:rFonts w:ascii="Avenir Next LT Pro" w:hAnsi="Avenir Next LT Pro"/>
          <w:sz w:val="20"/>
          <w:szCs w:val="20"/>
        </w:rPr>
      </w:pPr>
    </w:p>
    <w:p w14:paraId="0CF26B45" w14:textId="77777777" w:rsidR="00697980" w:rsidRPr="001B47AD" w:rsidRDefault="00697980" w:rsidP="00C27C0D">
      <w:pPr>
        <w:spacing w:after="0" w:line="240" w:lineRule="auto"/>
        <w:jc w:val="both"/>
        <w:rPr>
          <w:rFonts w:ascii="Avenir Next LT Pro" w:hAnsi="Avenir Next LT Pro"/>
          <w:sz w:val="20"/>
          <w:szCs w:val="20"/>
        </w:rPr>
      </w:pPr>
    </w:p>
    <w:p w14:paraId="59AFA45E" w14:textId="77777777" w:rsidR="00697980" w:rsidRPr="001B47AD" w:rsidRDefault="00697980" w:rsidP="00C27C0D">
      <w:pPr>
        <w:spacing w:after="0" w:line="240" w:lineRule="auto"/>
        <w:jc w:val="both"/>
        <w:rPr>
          <w:rFonts w:ascii="Avenir Next LT Pro" w:hAnsi="Avenir Next LT Pro"/>
          <w:sz w:val="20"/>
          <w:szCs w:val="20"/>
        </w:rPr>
      </w:pPr>
    </w:p>
    <w:p w14:paraId="6AD26025" w14:textId="77777777" w:rsidR="00697980" w:rsidRPr="001B47AD" w:rsidRDefault="00697980" w:rsidP="00C27C0D">
      <w:pPr>
        <w:spacing w:after="0" w:line="240" w:lineRule="auto"/>
        <w:jc w:val="both"/>
        <w:rPr>
          <w:rFonts w:ascii="Avenir Next LT Pro" w:hAnsi="Avenir Next LT Pro"/>
          <w:sz w:val="20"/>
          <w:szCs w:val="20"/>
        </w:rPr>
      </w:pPr>
    </w:p>
    <w:p w14:paraId="7C5BA6B1" w14:textId="77777777" w:rsidR="00697980" w:rsidRPr="001B47AD" w:rsidRDefault="00697980" w:rsidP="00C27C0D">
      <w:pPr>
        <w:spacing w:after="0" w:line="240" w:lineRule="auto"/>
        <w:jc w:val="both"/>
        <w:rPr>
          <w:rFonts w:ascii="Avenir Next LT Pro" w:hAnsi="Avenir Next LT Pro"/>
          <w:sz w:val="20"/>
          <w:szCs w:val="20"/>
        </w:rPr>
      </w:pPr>
    </w:p>
    <w:p w14:paraId="685D0415" w14:textId="77777777" w:rsidR="00AB31CA" w:rsidRPr="001B47AD" w:rsidRDefault="00AB31CA" w:rsidP="00AB31CA">
      <w:pPr>
        <w:rPr>
          <w:rFonts w:ascii="Avenir Next LT Pro" w:hAnsi="Avenir Next LT Pro" w:cs="Arial"/>
          <w:i/>
          <w:iCs/>
          <w:sz w:val="24"/>
          <w:szCs w:val="24"/>
        </w:rPr>
      </w:pPr>
    </w:p>
    <w:p w14:paraId="53727EA2" w14:textId="77777777" w:rsidR="00AB31CA" w:rsidRPr="001B47AD" w:rsidRDefault="00AB31CA" w:rsidP="00AB31CA">
      <w:pPr>
        <w:spacing w:after="0"/>
        <w:ind w:right="681"/>
        <w:rPr>
          <w:rFonts w:ascii="Avenir Next LT Pro" w:hAnsi="Avenir Next LT Pro"/>
          <w:i/>
          <w:iCs/>
          <w:sz w:val="18"/>
          <w:szCs w:val="18"/>
          <w:lang w:val="es-ES"/>
        </w:rPr>
      </w:pPr>
      <w:r w:rsidRPr="001B47AD">
        <w:rPr>
          <w:rFonts w:ascii="Avenir Next LT Pro" w:hAnsi="Avenir Next LT Pro"/>
          <w:b/>
          <w:i/>
          <w:iCs/>
          <w:sz w:val="18"/>
          <w:szCs w:val="18"/>
          <w:lang w:val="es-ES"/>
        </w:rPr>
        <w:t>Elaborado por:</w:t>
      </w:r>
      <w:r w:rsidRPr="001B47AD">
        <w:rPr>
          <w:rFonts w:ascii="Avenir Next LT Pro" w:hAnsi="Avenir Next LT Pro"/>
          <w:i/>
          <w:iCs/>
          <w:sz w:val="18"/>
          <w:szCs w:val="18"/>
          <w:lang w:val="es-ES"/>
        </w:rPr>
        <w:t xml:space="preserve"> Ing. Ana Gabriela Tovar Mireles. - Directora de Recursos Humanos</w:t>
      </w:r>
    </w:p>
    <w:p w14:paraId="6A70E0FE" w14:textId="77777777" w:rsidR="00AB31CA" w:rsidRPr="001B47AD" w:rsidRDefault="00AB31CA" w:rsidP="00AB31CA">
      <w:pPr>
        <w:spacing w:after="0"/>
        <w:ind w:right="681"/>
        <w:rPr>
          <w:rFonts w:ascii="Avenir Next LT Pro" w:hAnsi="Avenir Next LT Pro"/>
          <w:i/>
          <w:iCs/>
          <w:sz w:val="18"/>
          <w:szCs w:val="18"/>
          <w:lang w:val="es-ES"/>
        </w:rPr>
      </w:pPr>
      <w:r w:rsidRPr="001B47AD">
        <w:rPr>
          <w:rFonts w:ascii="Avenir Next LT Pro" w:hAnsi="Avenir Next LT Pro"/>
          <w:b/>
          <w:i/>
          <w:iCs/>
          <w:sz w:val="18"/>
          <w:szCs w:val="18"/>
          <w:lang w:val="es-ES"/>
        </w:rPr>
        <w:t>Autorizado por:</w:t>
      </w:r>
      <w:r w:rsidRPr="001B47AD">
        <w:rPr>
          <w:rFonts w:ascii="Avenir Next LT Pro" w:hAnsi="Avenir Next LT Pro"/>
          <w:bCs/>
          <w:i/>
          <w:iCs/>
          <w:sz w:val="18"/>
          <w:szCs w:val="18"/>
          <w:lang w:val="es-ES"/>
        </w:rPr>
        <w:t xml:space="preserve"> Lic. María Guadalupe Saucedo Sánchez</w:t>
      </w:r>
      <w:r w:rsidRPr="001B47AD">
        <w:rPr>
          <w:rFonts w:ascii="Avenir Next LT Pro" w:hAnsi="Avenir Next LT Pro"/>
          <w:i/>
          <w:iCs/>
          <w:sz w:val="18"/>
          <w:szCs w:val="18"/>
          <w:lang w:val="es-ES"/>
        </w:rPr>
        <w:t>. - Oficial Mayor</w:t>
      </w:r>
    </w:p>
    <w:p w14:paraId="07746FCE" w14:textId="3345FA07" w:rsidR="00AB31CA" w:rsidRPr="001B47AD" w:rsidRDefault="00AB31CA" w:rsidP="00AB31CA">
      <w:pPr>
        <w:spacing w:after="0"/>
        <w:ind w:right="681"/>
        <w:rPr>
          <w:rFonts w:ascii="Avenir Next LT Pro" w:hAnsi="Avenir Next LT Pro"/>
          <w:i/>
          <w:iCs/>
          <w:sz w:val="18"/>
          <w:szCs w:val="18"/>
          <w:lang w:val="es-ES"/>
        </w:rPr>
      </w:pPr>
      <w:r w:rsidRPr="001B47AD">
        <w:rPr>
          <w:rFonts w:ascii="Avenir Next LT Pro" w:hAnsi="Avenir Next LT Pro"/>
          <w:b/>
          <w:i/>
          <w:iCs/>
          <w:sz w:val="18"/>
          <w:szCs w:val="18"/>
          <w:lang w:val="es-ES"/>
        </w:rPr>
        <w:t>Fecha de actualización:</w:t>
      </w:r>
      <w:r w:rsidRPr="001B47AD">
        <w:rPr>
          <w:rFonts w:ascii="Avenir Next LT Pro" w:hAnsi="Avenir Next LT Pro"/>
          <w:i/>
          <w:iCs/>
          <w:sz w:val="18"/>
          <w:szCs w:val="18"/>
          <w:lang w:val="es-ES"/>
        </w:rPr>
        <w:t xml:space="preserve"> </w:t>
      </w:r>
      <w:r w:rsidR="005D4521">
        <w:rPr>
          <w:rFonts w:ascii="Avenir Next LT Pro" w:hAnsi="Avenir Next LT Pro"/>
          <w:i/>
          <w:iCs/>
          <w:sz w:val="18"/>
          <w:szCs w:val="18"/>
          <w:lang w:val="es-ES"/>
        </w:rPr>
        <w:t>30</w:t>
      </w:r>
      <w:r w:rsidRPr="001B47AD">
        <w:rPr>
          <w:rFonts w:ascii="Avenir Next LT Pro" w:hAnsi="Avenir Next LT Pro"/>
          <w:i/>
          <w:iCs/>
          <w:sz w:val="18"/>
          <w:szCs w:val="18"/>
          <w:lang w:val="es-ES"/>
        </w:rPr>
        <w:t>/</w:t>
      </w:r>
      <w:r w:rsidR="00196998">
        <w:rPr>
          <w:rFonts w:ascii="Avenir Next LT Pro" w:hAnsi="Avenir Next LT Pro"/>
          <w:i/>
          <w:iCs/>
          <w:sz w:val="18"/>
          <w:szCs w:val="18"/>
          <w:lang w:val="es-ES"/>
        </w:rPr>
        <w:t>1</w:t>
      </w:r>
      <w:r w:rsidR="005D4521">
        <w:rPr>
          <w:rFonts w:ascii="Avenir Next LT Pro" w:hAnsi="Avenir Next LT Pro"/>
          <w:i/>
          <w:iCs/>
          <w:sz w:val="18"/>
          <w:szCs w:val="18"/>
          <w:lang w:val="es-ES"/>
        </w:rPr>
        <w:t>1</w:t>
      </w:r>
      <w:r w:rsidRPr="001B47AD">
        <w:rPr>
          <w:rFonts w:ascii="Avenir Next LT Pro" w:hAnsi="Avenir Next LT Pro"/>
          <w:i/>
          <w:iCs/>
          <w:sz w:val="18"/>
          <w:szCs w:val="18"/>
          <w:lang w:val="es-ES"/>
        </w:rPr>
        <w:t>/2025.</w:t>
      </w:r>
    </w:p>
    <w:p w14:paraId="18F1EB29" w14:textId="7D6FCED7" w:rsidR="00AB31CA" w:rsidRPr="001B47AD" w:rsidRDefault="00AB31CA" w:rsidP="00AB31CA">
      <w:pPr>
        <w:spacing w:after="0"/>
        <w:ind w:right="681"/>
        <w:rPr>
          <w:rFonts w:ascii="Avenir Next LT Pro" w:hAnsi="Avenir Next LT Pro"/>
          <w:i/>
          <w:iCs/>
          <w:sz w:val="18"/>
          <w:szCs w:val="18"/>
          <w:lang w:val="es-ES"/>
        </w:rPr>
      </w:pPr>
      <w:r w:rsidRPr="001B47AD">
        <w:rPr>
          <w:rFonts w:ascii="Avenir Next LT Pro" w:hAnsi="Avenir Next LT Pro"/>
          <w:b/>
          <w:i/>
          <w:iCs/>
          <w:sz w:val="18"/>
          <w:szCs w:val="18"/>
          <w:lang w:val="es-ES"/>
        </w:rPr>
        <w:t>Fecha de validación:</w:t>
      </w:r>
      <w:r w:rsidRPr="001B47AD">
        <w:rPr>
          <w:rFonts w:ascii="Avenir Next LT Pro" w:hAnsi="Avenir Next LT Pro"/>
          <w:i/>
          <w:iCs/>
          <w:sz w:val="18"/>
          <w:szCs w:val="18"/>
          <w:lang w:val="es-ES"/>
        </w:rPr>
        <w:t xml:space="preserve"> 0</w:t>
      </w:r>
      <w:r w:rsidR="005D4521">
        <w:rPr>
          <w:rFonts w:ascii="Avenir Next LT Pro" w:hAnsi="Avenir Next LT Pro"/>
          <w:i/>
          <w:iCs/>
          <w:sz w:val="18"/>
          <w:szCs w:val="18"/>
          <w:lang w:val="es-ES"/>
        </w:rPr>
        <w:t>1</w:t>
      </w:r>
      <w:r w:rsidRPr="001B47AD">
        <w:rPr>
          <w:rFonts w:ascii="Avenir Next LT Pro" w:hAnsi="Avenir Next LT Pro"/>
          <w:i/>
          <w:iCs/>
          <w:sz w:val="18"/>
          <w:szCs w:val="18"/>
          <w:lang w:val="es-ES"/>
        </w:rPr>
        <w:t>/</w:t>
      </w:r>
      <w:r w:rsidR="001C2F57">
        <w:rPr>
          <w:rFonts w:ascii="Avenir Next LT Pro" w:hAnsi="Avenir Next LT Pro"/>
          <w:i/>
          <w:iCs/>
          <w:sz w:val="18"/>
          <w:szCs w:val="18"/>
          <w:lang w:val="es-ES"/>
        </w:rPr>
        <w:t>1</w:t>
      </w:r>
      <w:r w:rsidR="005D4521">
        <w:rPr>
          <w:rFonts w:ascii="Avenir Next LT Pro" w:hAnsi="Avenir Next LT Pro"/>
          <w:i/>
          <w:iCs/>
          <w:sz w:val="18"/>
          <w:szCs w:val="18"/>
          <w:lang w:val="es-ES"/>
        </w:rPr>
        <w:t>2</w:t>
      </w:r>
      <w:r w:rsidRPr="001B47AD">
        <w:rPr>
          <w:rFonts w:ascii="Avenir Next LT Pro" w:hAnsi="Avenir Next LT Pro"/>
          <w:i/>
          <w:iCs/>
          <w:sz w:val="18"/>
          <w:szCs w:val="18"/>
          <w:lang w:val="es-ES"/>
        </w:rPr>
        <w:t>/2025</w:t>
      </w:r>
      <w:r w:rsidR="00D45037">
        <w:rPr>
          <w:rFonts w:ascii="Avenir Next LT Pro" w:hAnsi="Avenir Next LT Pro"/>
          <w:i/>
          <w:iCs/>
          <w:sz w:val="18"/>
          <w:szCs w:val="18"/>
          <w:lang w:val="es-ES"/>
        </w:rPr>
        <w:t>.</w:t>
      </w:r>
    </w:p>
    <w:p w14:paraId="11D87185" w14:textId="3787A8A6" w:rsidR="00EA76C8" w:rsidRPr="001B47AD" w:rsidRDefault="00EA76C8" w:rsidP="00FD7E3D">
      <w:pPr>
        <w:spacing w:after="0"/>
        <w:jc w:val="right"/>
        <w:rPr>
          <w:rFonts w:ascii="Avenir Next LT Pro" w:hAnsi="Avenir Next LT Pro" w:cs="Arial"/>
          <w:lang w:val="en-US"/>
        </w:rPr>
      </w:pPr>
    </w:p>
    <w:sectPr w:rsidR="00EA76C8" w:rsidRPr="001B47AD" w:rsidSect="00E82EB9">
      <w:headerReference w:type="default" r:id="rId7"/>
      <w:footerReference w:type="default" r:id="rId8"/>
      <w:pgSz w:w="12240" w:h="15840"/>
      <w:pgMar w:top="2625" w:right="1701" w:bottom="1417" w:left="1701" w:header="708" w:footer="4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F452A" w14:textId="77777777" w:rsidR="00B864D4" w:rsidRDefault="00B864D4" w:rsidP="00A71679">
      <w:pPr>
        <w:spacing w:after="0" w:line="240" w:lineRule="auto"/>
      </w:pPr>
      <w:r>
        <w:separator/>
      </w:r>
    </w:p>
  </w:endnote>
  <w:endnote w:type="continuationSeparator" w:id="0">
    <w:p w14:paraId="7B1E9FD3" w14:textId="77777777" w:rsidR="00B864D4" w:rsidRDefault="00B864D4" w:rsidP="00A716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Next LT Pro">
    <w:altName w:val="Calibri"/>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41F3F" w14:textId="77777777" w:rsidR="00E82EB9" w:rsidRPr="00E82EB9" w:rsidRDefault="00E82EB9" w:rsidP="00E82EB9">
    <w:pPr>
      <w:pBdr>
        <w:top w:val="single" w:sz="24" w:space="1" w:color="1F3864" w:themeColor="accent1" w:themeShade="80"/>
      </w:pBdr>
      <w:spacing w:after="0" w:line="160" w:lineRule="atLeast"/>
      <w:ind w:left="-1701" w:right="-1652"/>
      <w:jc w:val="center"/>
      <w:rPr>
        <w:rFonts w:ascii="Avenir Next LT Pro" w:eastAsia="Times New Roman" w:hAnsi="Avenir Next LT Pro" w:cs="Arial"/>
        <w:color w:val="1F3864" w:themeColor="accent1" w:themeShade="80"/>
        <w:sz w:val="16"/>
        <w:szCs w:val="16"/>
        <w:lang w:eastAsia="es-MX"/>
      </w:rPr>
    </w:pPr>
    <w:bookmarkStart w:id="0" w:name="_Hlk128124309"/>
    <w:r w:rsidRPr="00E82EB9">
      <w:rPr>
        <w:rFonts w:ascii="Avenir Next LT Pro" w:eastAsia="Times New Roman" w:hAnsi="Avenir Next LT Pro" w:cs="Arial"/>
        <w:noProof/>
        <w:color w:val="1F3864" w:themeColor="accent1" w:themeShade="80"/>
        <w:sz w:val="16"/>
        <w:szCs w:val="16"/>
        <w:lang w:eastAsia="es-MX"/>
      </w:rPr>
      <w:drawing>
        <wp:inline distT="0" distB="0" distL="0" distR="0" wp14:anchorId="197E9DE9" wp14:editId="3144A2B3">
          <wp:extent cx="144000" cy="144000"/>
          <wp:effectExtent l="0" t="0" r="8890" b="8890"/>
          <wp:docPr id="67" name="Gráfico 67" descr="Marcador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áfico 5" descr="Marcador con relleno sólido"/>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4000" cy="144000"/>
                  </a:xfrm>
                  <a:prstGeom prst="rect">
                    <a:avLst/>
                  </a:prstGeom>
                </pic:spPr>
              </pic:pic>
            </a:graphicData>
          </a:graphic>
        </wp:inline>
      </w:drawing>
    </w:r>
    <w:r w:rsidRPr="00E82EB9">
      <w:rPr>
        <w:rFonts w:ascii="Avenir Next LT Pro" w:eastAsia="Times New Roman" w:hAnsi="Avenir Next LT Pro" w:cs="Arial"/>
        <w:color w:val="1F3864" w:themeColor="accent1" w:themeShade="80"/>
        <w:sz w:val="16"/>
        <w:szCs w:val="16"/>
        <w:lang w:eastAsia="es-MX"/>
      </w:rPr>
      <w:t>Blvd. Francisco Coss s/n, entre Purcell y Presidente Cárdenas, Zona Centro, C.P 25000, Saltillo, Coahuila de Zaragoza</w:t>
    </w:r>
  </w:p>
  <w:p w14:paraId="1E1A1406" w14:textId="4A41D7B8" w:rsidR="00EA76C8" w:rsidRPr="00E82EB9" w:rsidRDefault="00E82EB9" w:rsidP="00E82EB9">
    <w:pPr>
      <w:spacing w:after="0" w:line="160" w:lineRule="atLeast"/>
      <w:ind w:left="-851" w:right="-941"/>
      <w:jc w:val="center"/>
      <w:rPr>
        <w:rFonts w:ascii="Avenir Next LT Pro" w:eastAsia="Times New Roman" w:hAnsi="Avenir Next LT Pro" w:cs="Arial"/>
        <w:color w:val="1F3864" w:themeColor="accent1" w:themeShade="80"/>
        <w:sz w:val="16"/>
        <w:szCs w:val="16"/>
        <w:lang w:val="es-ES" w:eastAsia="es-MX"/>
      </w:rPr>
    </w:pPr>
    <w:r w:rsidRPr="00E82EB9">
      <w:rPr>
        <w:rFonts w:ascii="Avenir Next LT Pro" w:eastAsia="Times New Roman" w:hAnsi="Avenir Next LT Pro" w:cs="Arial"/>
        <w:noProof/>
        <w:color w:val="1F3864" w:themeColor="accent1" w:themeShade="80"/>
        <w:sz w:val="16"/>
        <w:szCs w:val="16"/>
        <w:lang w:eastAsia="es-MX"/>
      </w:rPr>
      <w:drawing>
        <wp:inline distT="0" distB="0" distL="0" distR="0" wp14:anchorId="2F0FD755" wp14:editId="38CD64FC">
          <wp:extent cx="108000" cy="108000"/>
          <wp:effectExtent l="0" t="0" r="6350" b="6350"/>
          <wp:docPr id="68" name="Gráfico 68" descr="Auricular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áfico 6" descr="Auricular con relleno sólido"/>
                  <pic:cNvPicPr/>
                </pic:nvPicPr>
                <pic:blipFill>
                  <a:blip r:embed="rId3" cstate="print">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108000" cy="108000"/>
                  </a:xfrm>
                  <a:prstGeom prst="rect">
                    <a:avLst/>
                  </a:prstGeom>
                </pic:spPr>
              </pic:pic>
            </a:graphicData>
          </a:graphic>
        </wp:inline>
      </w:drawing>
    </w:r>
    <w:r w:rsidRPr="00E82EB9">
      <w:rPr>
        <w:rFonts w:ascii="Avenir Next LT Pro" w:eastAsia="Times New Roman" w:hAnsi="Avenir Next LT Pro" w:cs="Arial"/>
        <w:color w:val="1F3864" w:themeColor="accent1" w:themeShade="80"/>
        <w:sz w:val="16"/>
        <w:szCs w:val="16"/>
        <w:lang w:eastAsia="es-MX"/>
      </w:rPr>
      <w:t xml:space="preserve">(844) 1 23 03 10 Oficina del Tribunal </w:t>
    </w:r>
    <w:r w:rsidRPr="00E82EB9">
      <w:rPr>
        <w:rFonts w:ascii="Avenir Next LT Pro" w:eastAsia="Times New Roman" w:hAnsi="Avenir Next LT Pro" w:cs="Arial"/>
        <w:noProof/>
        <w:color w:val="1F3864" w:themeColor="accent1" w:themeShade="80"/>
        <w:sz w:val="16"/>
        <w:szCs w:val="16"/>
        <w:lang w:eastAsia="es-MX"/>
      </w:rPr>
      <w:drawing>
        <wp:inline distT="0" distB="0" distL="0" distR="0" wp14:anchorId="492B67D5" wp14:editId="7920F275">
          <wp:extent cx="180000" cy="180000"/>
          <wp:effectExtent l="0" t="0" r="0" b="0"/>
          <wp:docPr id="69" name="Gráfico 69" descr="Internet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áfico 7" descr="Internet con relleno sólido"/>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180000" cy="180000"/>
                  </a:xfrm>
                  <a:prstGeom prst="rect">
                    <a:avLst/>
                  </a:prstGeom>
                </pic:spPr>
              </pic:pic>
            </a:graphicData>
          </a:graphic>
        </wp:inline>
      </w:drawing>
    </w:r>
    <w:r w:rsidRPr="00E82EB9">
      <w:rPr>
        <w:rFonts w:ascii="Avenir Next LT Pro" w:eastAsia="Times New Roman" w:hAnsi="Avenir Next LT Pro" w:cs="Arial"/>
        <w:color w:val="1F3864" w:themeColor="accent1" w:themeShade="80"/>
        <w:sz w:val="16"/>
        <w:szCs w:val="16"/>
        <w:lang w:eastAsia="es-MX"/>
      </w:rPr>
      <w:t xml:space="preserve"> </w:t>
    </w:r>
    <w:hyperlink r:id="rId7" w:history="1">
      <w:r w:rsidRPr="00E82EB9">
        <w:rPr>
          <w:rStyle w:val="Hipervnculo"/>
          <w:rFonts w:ascii="Avenir Next LT Pro" w:eastAsia="Times New Roman" w:hAnsi="Avenir Next LT Pro" w:cs="Arial"/>
          <w:color w:val="1F3864" w:themeColor="accent1" w:themeShade="80"/>
          <w:sz w:val="16"/>
          <w:szCs w:val="16"/>
          <w:lang w:eastAsia="es-MX"/>
        </w:rPr>
        <w:t>http://www.tjacoahuila.org</w:t>
      </w:r>
    </w:hyperlink>
    <w:r w:rsidRPr="00E82EB9">
      <w:rPr>
        <w:rStyle w:val="Hipervnculo"/>
        <w:rFonts w:ascii="Avenir Next LT Pro" w:eastAsia="Times New Roman" w:hAnsi="Avenir Next LT Pro" w:cs="Arial"/>
        <w:color w:val="1F3864" w:themeColor="accent1" w:themeShade="80"/>
        <w:sz w:val="16"/>
        <w:szCs w:val="16"/>
        <w:lang w:eastAsia="es-MX"/>
      </w:rPr>
      <w:t xml:space="preserve"> </w:t>
    </w:r>
    <w:r w:rsidRPr="00E82EB9">
      <w:rPr>
        <w:noProof/>
        <w:color w:val="1F3864" w:themeColor="accent1" w:themeShade="80"/>
      </w:rPr>
      <w:drawing>
        <wp:inline distT="0" distB="0" distL="0" distR="0" wp14:anchorId="7750DF07" wp14:editId="4F7A7930">
          <wp:extent cx="180000" cy="180000"/>
          <wp:effectExtent l="0" t="0" r="0" b="0"/>
          <wp:docPr id="70" name="Gráfico 70" descr="Correo electrónico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áfico 8" descr="Correo electrónico con relleno sólido"/>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80000" cy="180000"/>
                  </a:xfrm>
                  <a:prstGeom prst="rect">
                    <a:avLst/>
                  </a:prstGeom>
                </pic:spPr>
              </pic:pic>
            </a:graphicData>
          </a:graphic>
        </wp:inline>
      </w:drawing>
    </w:r>
    <w:hyperlink r:id="rId10" w:history="1">
      <w:r w:rsidRPr="00E82EB9">
        <w:rPr>
          <w:rFonts w:ascii="Avenir Next LT Pro" w:eastAsia="Times New Roman" w:hAnsi="Avenir Next LT Pro" w:cs="Arial"/>
          <w:color w:val="1F3864" w:themeColor="accent1" w:themeShade="80"/>
          <w:sz w:val="16"/>
          <w:szCs w:val="16"/>
          <w:u w:val="single"/>
          <w:lang w:eastAsia="es-MX"/>
        </w:rPr>
        <w:t>tribunaldejusticiaadministrativa@tjacoahuila.org.mx</w:t>
      </w:r>
    </w:hyperlink>
  </w:p>
  <w:bookmarkEnd w:id="0"/>
  <w:p w14:paraId="3227E1C5" w14:textId="6E1FD3F1" w:rsidR="00A71679" w:rsidRDefault="00A7167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EB98B" w14:textId="77777777" w:rsidR="00B864D4" w:rsidRDefault="00B864D4" w:rsidP="00A71679">
      <w:pPr>
        <w:spacing w:after="0" w:line="240" w:lineRule="auto"/>
      </w:pPr>
      <w:r>
        <w:separator/>
      </w:r>
    </w:p>
  </w:footnote>
  <w:footnote w:type="continuationSeparator" w:id="0">
    <w:p w14:paraId="3CEC1324" w14:textId="77777777" w:rsidR="00B864D4" w:rsidRDefault="00B864D4" w:rsidP="00A716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57100" w14:textId="1C451448" w:rsidR="00AA5C73" w:rsidRDefault="00AA5C73" w:rsidP="00A71679">
    <w:pPr>
      <w:pStyle w:val="Encabezado"/>
      <w:jc w:val="center"/>
    </w:pPr>
  </w:p>
  <w:tbl>
    <w:tblPr>
      <w:tblStyle w:val="Tablaconcuadrcula"/>
      <w:tblW w:w="12244" w:type="dxa"/>
      <w:tblInd w:w="-1706" w:type="dxa"/>
      <w:tblLook w:val="04A0" w:firstRow="1" w:lastRow="0" w:firstColumn="1" w:lastColumn="0" w:noHBand="0" w:noVBand="1"/>
    </w:tblPr>
    <w:tblGrid>
      <w:gridCol w:w="4535"/>
      <w:gridCol w:w="425"/>
      <w:gridCol w:w="2324"/>
      <w:gridCol w:w="425"/>
      <w:gridCol w:w="4535"/>
    </w:tblGrid>
    <w:tr w:rsidR="00CE3201" w14:paraId="72D243ED" w14:textId="77777777" w:rsidTr="00EA76C8">
      <w:tc>
        <w:tcPr>
          <w:tcW w:w="4535" w:type="dxa"/>
          <w:tcBorders>
            <w:top w:val="nil"/>
            <w:left w:val="nil"/>
            <w:bottom w:val="single" w:sz="24" w:space="0" w:color="1F3864" w:themeColor="accent1" w:themeShade="80"/>
            <w:right w:val="nil"/>
          </w:tcBorders>
        </w:tcPr>
        <w:p w14:paraId="1D810A76" w14:textId="38E7765C" w:rsidR="00CE3201" w:rsidRPr="00CE3201" w:rsidRDefault="00CE3201" w:rsidP="00CE3201">
          <w:pPr>
            <w:pStyle w:val="Encabezado"/>
            <w:rPr>
              <w:b/>
              <w:bCs/>
              <w:color w:val="2F5496" w:themeColor="accent1" w:themeShade="BF"/>
            </w:rPr>
          </w:pPr>
        </w:p>
      </w:tc>
      <w:tc>
        <w:tcPr>
          <w:tcW w:w="425" w:type="dxa"/>
          <w:tcBorders>
            <w:top w:val="nil"/>
            <w:left w:val="nil"/>
            <w:bottom w:val="nil"/>
            <w:right w:val="nil"/>
          </w:tcBorders>
        </w:tcPr>
        <w:p w14:paraId="7A7B15B9" w14:textId="77777777" w:rsidR="00CE3201" w:rsidRPr="00CE3201" w:rsidRDefault="00CE3201" w:rsidP="00A71679">
          <w:pPr>
            <w:pStyle w:val="Encabezado"/>
            <w:jc w:val="center"/>
            <w:rPr>
              <w:b/>
              <w:bCs/>
              <w:color w:val="2F5496" w:themeColor="accent1" w:themeShade="BF"/>
            </w:rPr>
          </w:pPr>
        </w:p>
      </w:tc>
      <w:tc>
        <w:tcPr>
          <w:tcW w:w="2324" w:type="dxa"/>
          <w:vMerge w:val="restart"/>
          <w:tcBorders>
            <w:top w:val="nil"/>
            <w:left w:val="nil"/>
            <w:bottom w:val="nil"/>
            <w:right w:val="nil"/>
          </w:tcBorders>
        </w:tcPr>
        <w:p w14:paraId="5EFD57A3" w14:textId="2127C980" w:rsidR="00CE3201" w:rsidRPr="00CE3201" w:rsidRDefault="00EA76C8" w:rsidP="00A71679">
          <w:pPr>
            <w:pStyle w:val="Encabezado"/>
            <w:jc w:val="center"/>
            <w:rPr>
              <w:b/>
              <w:bCs/>
              <w:color w:val="2F5496" w:themeColor="accent1" w:themeShade="BF"/>
            </w:rPr>
          </w:pPr>
          <w:r>
            <w:rPr>
              <w:noProof/>
            </w:rPr>
            <w:drawing>
              <wp:anchor distT="0" distB="0" distL="114300" distR="114300" simplePos="0" relativeHeight="251659264" behindDoc="0" locked="0" layoutInCell="1" allowOverlap="1" wp14:anchorId="44B80AF9" wp14:editId="660500FC">
                <wp:simplePos x="0" y="0"/>
                <wp:positionH relativeFrom="margin">
                  <wp:posOffset>-122085</wp:posOffset>
                </wp:positionH>
                <wp:positionV relativeFrom="paragraph">
                  <wp:posOffset>-270704</wp:posOffset>
                </wp:positionV>
                <wp:extent cx="1582237" cy="1101014"/>
                <wp:effectExtent l="0" t="0" r="0" b="4445"/>
                <wp:wrapNone/>
                <wp:docPr id="66" name="Imagen 66"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582237" cy="1101014"/>
                        </a:xfrm>
                        <a:prstGeom prst="rect">
                          <a:avLst/>
                        </a:prstGeom>
                      </pic:spPr>
                    </pic:pic>
                  </a:graphicData>
                </a:graphic>
                <wp14:sizeRelH relativeFrom="page">
                  <wp14:pctWidth>0</wp14:pctWidth>
                </wp14:sizeRelH>
                <wp14:sizeRelV relativeFrom="page">
                  <wp14:pctHeight>0</wp14:pctHeight>
                </wp14:sizeRelV>
              </wp:anchor>
            </w:drawing>
          </w:r>
        </w:p>
      </w:tc>
      <w:tc>
        <w:tcPr>
          <w:tcW w:w="425" w:type="dxa"/>
          <w:tcBorders>
            <w:top w:val="nil"/>
            <w:left w:val="nil"/>
            <w:bottom w:val="nil"/>
            <w:right w:val="nil"/>
          </w:tcBorders>
        </w:tcPr>
        <w:p w14:paraId="3817E4C1" w14:textId="77777777" w:rsidR="00CE3201" w:rsidRPr="00CE3201" w:rsidRDefault="00CE3201" w:rsidP="00A71679">
          <w:pPr>
            <w:pStyle w:val="Encabezado"/>
            <w:jc w:val="center"/>
            <w:rPr>
              <w:b/>
              <w:bCs/>
              <w:color w:val="2F5496" w:themeColor="accent1" w:themeShade="BF"/>
            </w:rPr>
          </w:pPr>
        </w:p>
      </w:tc>
      <w:tc>
        <w:tcPr>
          <w:tcW w:w="4535" w:type="dxa"/>
          <w:tcBorders>
            <w:top w:val="nil"/>
            <w:left w:val="nil"/>
            <w:bottom w:val="single" w:sz="24" w:space="0" w:color="1F3864"/>
            <w:right w:val="nil"/>
          </w:tcBorders>
        </w:tcPr>
        <w:p w14:paraId="07AF801B" w14:textId="71327CB7" w:rsidR="00CE3201" w:rsidRPr="00CE3201" w:rsidRDefault="00CE3201" w:rsidP="00A71679">
          <w:pPr>
            <w:pStyle w:val="Encabezado"/>
            <w:jc w:val="center"/>
            <w:rPr>
              <w:b/>
              <w:bCs/>
              <w:color w:val="2F5496" w:themeColor="accent1" w:themeShade="BF"/>
            </w:rPr>
          </w:pPr>
        </w:p>
      </w:tc>
    </w:tr>
    <w:tr w:rsidR="00CE3201" w14:paraId="0A2C8051" w14:textId="77777777" w:rsidTr="00EA76C8">
      <w:tc>
        <w:tcPr>
          <w:tcW w:w="4960" w:type="dxa"/>
          <w:gridSpan w:val="2"/>
          <w:tcBorders>
            <w:top w:val="nil"/>
            <w:left w:val="nil"/>
            <w:bottom w:val="single" w:sz="24" w:space="0" w:color="1F3864" w:themeColor="accent1" w:themeShade="80"/>
            <w:right w:val="nil"/>
          </w:tcBorders>
        </w:tcPr>
        <w:p w14:paraId="68990A01" w14:textId="02B5AEAB" w:rsidR="00CE3201" w:rsidRPr="00CE3201" w:rsidRDefault="00CE3201" w:rsidP="00A71679">
          <w:pPr>
            <w:pStyle w:val="Encabezado"/>
            <w:jc w:val="center"/>
            <w:rPr>
              <w:b/>
              <w:bCs/>
              <w:color w:val="2F5496" w:themeColor="accent1" w:themeShade="BF"/>
            </w:rPr>
          </w:pPr>
        </w:p>
      </w:tc>
      <w:tc>
        <w:tcPr>
          <w:tcW w:w="2324" w:type="dxa"/>
          <w:vMerge/>
          <w:tcBorders>
            <w:top w:val="nil"/>
            <w:left w:val="nil"/>
            <w:bottom w:val="nil"/>
            <w:right w:val="nil"/>
          </w:tcBorders>
        </w:tcPr>
        <w:p w14:paraId="5221C352" w14:textId="5A2C6394" w:rsidR="00CE3201" w:rsidRPr="00CE3201" w:rsidRDefault="00CE3201" w:rsidP="00A71679">
          <w:pPr>
            <w:pStyle w:val="Encabezado"/>
            <w:jc w:val="center"/>
            <w:rPr>
              <w:b/>
              <w:bCs/>
              <w:color w:val="2F5496" w:themeColor="accent1" w:themeShade="BF"/>
            </w:rPr>
          </w:pPr>
        </w:p>
      </w:tc>
      <w:tc>
        <w:tcPr>
          <w:tcW w:w="4960" w:type="dxa"/>
          <w:gridSpan w:val="2"/>
          <w:tcBorders>
            <w:top w:val="nil"/>
            <w:left w:val="nil"/>
            <w:bottom w:val="single" w:sz="24" w:space="0" w:color="1F3864"/>
            <w:right w:val="nil"/>
          </w:tcBorders>
        </w:tcPr>
        <w:p w14:paraId="155C1F61" w14:textId="22B48742" w:rsidR="00CE3201" w:rsidRPr="00CE3201" w:rsidRDefault="00CE3201" w:rsidP="00A71679">
          <w:pPr>
            <w:pStyle w:val="Encabezado"/>
            <w:jc w:val="center"/>
            <w:rPr>
              <w:b/>
              <w:bCs/>
              <w:color w:val="2F5496" w:themeColor="accent1" w:themeShade="BF"/>
            </w:rPr>
          </w:pPr>
        </w:p>
      </w:tc>
    </w:tr>
  </w:tbl>
  <w:p w14:paraId="0B2C0F97" w14:textId="10601101" w:rsidR="007E09E3" w:rsidRDefault="007E09E3" w:rsidP="00A71679">
    <w:pPr>
      <w:pStyle w:val="Encabezado"/>
      <w:jc w:val="center"/>
    </w:pPr>
  </w:p>
  <w:p w14:paraId="345ED68B" w14:textId="09095ECF" w:rsidR="007E09E3" w:rsidRDefault="007E09E3" w:rsidP="00A71679">
    <w:pPr>
      <w:pStyle w:val="Encabezado"/>
      <w:jc w:val="center"/>
    </w:pPr>
  </w:p>
  <w:p w14:paraId="35595F4C" w14:textId="6D2D4EDF" w:rsidR="007E09E3" w:rsidRDefault="007E09E3" w:rsidP="00A71679">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6BEC"/>
    <w:multiLevelType w:val="hybridMultilevel"/>
    <w:tmpl w:val="84E24F9E"/>
    <w:lvl w:ilvl="0" w:tplc="DC64ABCE">
      <w:start w:val="1"/>
      <w:numFmt w:val="upperRoman"/>
      <w:lvlText w:val="%1."/>
      <w:lvlJc w:val="left"/>
      <w:pPr>
        <w:ind w:left="1429" w:hanging="72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0AB04336"/>
    <w:multiLevelType w:val="hybridMultilevel"/>
    <w:tmpl w:val="743CB37C"/>
    <w:lvl w:ilvl="0" w:tplc="E53CD09E">
      <w:start w:val="1"/>
      <w:numFmt w:val="upperRoman"/>
      <w:lvlText w:val="%1."/>
      <w:lvlJc w:val="righ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133A4EA6"/>
    <w:multiLevelType w:val="singleLevel"/>
    <w:tmpl w:val="6D8AA5C4"/>
    <w:lvl w:ilvl="0">
      <w:start w:val="3"/>
      <w:numFmt w:val="upperRoman"/>
      <w:lvlText w:val="%1."/>
      <w:legacy w:legacy="1" w:legacySpace="0" w:legacyIndent="211"/>
      <w:lvlJc w:val="left"/>
      <w:pPr>
        <w:ind w:left="0" w:firstLine="0"/>
      </w:pPr>
      <w:rPr>
        <w:rFonts w:ascii="Arial" w:hAnsi="Arial" w:cs="Arial" w:hint="default"/>
        <w:b/>
      </w:rPr>
    </w:lvl>
  </w:abstractNum>
  <w:abstractNum w:abstractNumId="3" w15:restartNumberingAfterBreak="0">
    <w:nsid w:val="1AB25DD6"/>
    <w:multiLevelType w:val="hybridMultilevel"/>
    <w:tmpl w:val="6FA8E5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E5845E3"/>
    <w:multiLevelType w:val="hybridMultilevel"/>
    <w:tmpl w:val="068A185C"/>
    <w:lvl w:ilvl="0" w:tplc="E53CD09E">
      <w:start w:val="1"/>
      <w:numFmt w:val="upperRoman"/>
      <w:lvlText w:val="%1."/>
      <w:lvlJc w:val="righ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275C2D2A"/>
    <w:multiLevelType w:val="hybridMultilevel"/>
    <w:tmpl w:val="3AA8A4D0"/>
    <w:lvl w:ilvl="0" w:tplc="64186FDC">
      <w:start w:val="1"/>
      <w:numFmt w:val="upperRoman"/>
      <w:lvlText w:val="%1."/>
      <w:lvlJc w:val="righ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2D763EA9"/>
    <w:multiLevelType w:val="hybridMultilevel"/>
    <w:tmpl w:val="D8C6CABC"/>
    <w:lvl w:ilvl="0" w:tplc="1E96A040">
      <w:start w:val="1"/>
      <w:numFmt w:val="upperRoman"/>
      <w:lvlText w:val="%1."/>
      <w:lvlJc w:val="righ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2FCF5922"/>
    <w:multiLevelType w:val="hybridMultilevel"/>
    <w:tmpl w:val="D432433E"/>
    <w:lvl w:ilvl="0" w:tplc="033696B4">
      <w:start w:val="1"/>
      <w:numFmt w:val="upperRoman"/>
      <w:lvlText w:val="%1."/>
      <w:lvlJc w:val="left"/>
      <w:pPr>
        <w:ind w:left="1080" w:hanging="720"/>
      </w:pPr>
      <w:rPr>
        <w:b/>
        <w:color w:val="00000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36493C87"/>
    <w:multiLevelType w:val="hybridMultilevel"/>
    <w:tmpl w:val="1A7C6694"/>
    <w:lvl w:ilvl="0" w:tplc="97F2B00A">
      <w:numFmt w:val="bullet"/>
      <w:lvlText w:val="-"/>
      <w:lvlJc w:val="left"/>
      <w:pPr>
        <w:ind w:left="720" w:hanging="360"/>
      </w:pPr>
      <w:rPr>
        <w:rFonts w:ascii="Century Gothic" w:eastAsiaTheme="minorHAnsi" w:hAnsi="Century Gothic" w:cstheme="minorBidi" w:hint="default"/>
        <w:sz w:val="2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BA94E6E"/>
    <w:multiLevelType w:val="hybridMultilevel"/>
    <w:tmpl w:val="18E8DA2E"/>
    <w:lvl w:ilvl="0" w:tplc="E904E068">
      <w:start w:val="1"/>
      <w:numFmt w:val="upperRoman"/>
      <w:lvlText w:val="%1."/>
      <w:lvlJc w:val="righ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59F30064"/>
    <w:multiLevelType w:val="hybridMultilevel"/>
    <w:tmpl w:val="4C7EF5C6"/>
    <w:lvl w:ilvl="0" w:tplc="819E1722">
      <w:start w:val="1"/>
      <w:numFmt w:val="upperRoman"/>
      <w:lvlText w:val="%1."/>
      <w:lvlJc w:val="left"/>
      <w:pPr>
        <w:ind w:left="1080" w:hanging="72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766C62DF"/>
    <w:multiLevelType w:val="hybridMultilevel"/>
    <w:tmpl w:val="D2826374"/>
    <w:lvl w:ilvl="0" w:tplc="EAD0F286">
      <w:start w:val="1"/>
      <w:numFmt w:val="upperRoman"/>
      <w:lvlText w:val="%1."/>
      <w:lvlJc w:val="righ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16cid:durableId="313216791">
    <w:abstractNumId w:val="8"/>
  </w:num>
  <w:num w:numId="2" w16cid:durableId="1556818215">
    <w:abstractNumId w:val="3"/>
  </w:num>
  <w:num w:numId="3" w16cid:durableId="1464617196">
    <w:abstractNumId w:val="2"/>
    <w:lvlOverride w:ilvl="0">
      <w:startOverride w:val="3"/>
    </w:lvlOverride>
  </w:num>
  <w:num w:numId="4" w16cid:durableId="1864533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758015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427515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13420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2812636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58631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173369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699227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020115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679"/>
    <w:rsid w:val="00015463"/>
    <w:rsid w:val="00030D44"/>
    <w:rsid w:val="00034082"/>
    <w:rsid w:val="000500AB"/>
    <w:rsid w:val="000B091E"/>
    <w:rsid w:val="000D69B4"/>
    <w:rsid w:val="000E5D4F"/>
    <w:rsid w:val="00114BBF"/>
    <w:rsid w:val="00166D9B"/>
    <w:rsid w:val="0019698E"/>
    <w:rsid w:val="00196998"/>
    <w:rsid w:val="001B47AD"/>
    <w:rsid w:val="001C2F57"/>
    <w:rsid w:val="001D0611"/>
    <w:rsid w:val="001E7841"/>
    <w:rsid w:val="00244675"/>
    <w:rsid w:val="00275D6A"/>
    <w:rsid w:val="002F03CC"/>
    <w:rsid w:val="002F3F12"/>
    <w:rsid w:val="00300981"/>
    <w:rsid w:val="003055AE"/>
    <w:rsid w:val="00374144"/>
    <w:rsid w:val="00385137"/>
    <w:rsid w:val="003B6752"/>
    <w:rsid w:val="003D7E9B"/>
    <w:rsid w:val="003F4071"/>
    <w:rsid w:val="00405EDD"/>
    <w:rsid w:val="0041759F"/>
    <w:rsid w:val="00455911"/>
    <w:rsid w:val="004617EF"/>
    <w:rsid w:val="00463E28"/>
    <w:rsid w:val="00473704"/>
    <w:rsid w:val="00482D54"/>
    <w:rsid w:val="00486104"/>
    <w:rsid w:val="004C0FD8"/>
    <w:rsid w:val="004F00D3"/>
    <w:rsid w:val="004F1DB4"/>
    <w:rsid w:val="004F593A"/>
    <w:rsid w:val="0053390F"/>
    <w:rsid w:val="005464D3"/>
    <w:rsid w:val="005544C1"/>
    <w:rsid w:val="005613FB"/>
    <w:rsid w:val="005817E5"/>
    <w:rsid w:val="005D4521"/>
    <w:rsid w:val="00617E5E"/>
    <w:rsid w:val="00667893"/>
    <w:rsid w:val="00675C1A"/>
    <w:rsid w:val="00677E14"/>
    <w:rsid w:val="00690D9C"/>
    <w:rsid w:val="006963FC"/>
    <w:rsid w:val="00697980"/>
    <w:rsid w:val="006B1488"/>
    <w:rsid w:val="006C524D"/>
    <w:rsid w:val="006D18F0"/>
    <w:rsid w:val="006E4543"/>
    <w:rsid w:val="006E70B8"/>
    <w:rsid w:val="006F23A8"/>
    <w:rsid w:val="006F7682"/>
    <w:rsid w:val="007118BF"/>
    <w:rsid w:val="00741767"/>
    <w:rsid w:val="00746568"/>
    <w:rsid w:val="007528B1"/>
    <w:rsid w:val="0077076B"/>
    <w:rsid w:val="007B1E02"/>
    <w:rsid w:val="007B3980"/>
    <w:rsid w:val="007E09E3"/>
    <w:rsid w:val="00803E40"/>
    <w:rsid w:val="00804758"/>
    <w:rsid w:val="00805F86"/>
    <w:rsid w:val="00807624"/>
    <w:rsid w:val="0081319F"/>
    <w:rsid w:val="0081740C"/>
    <w:rsid w:val="008260C4"/>
    <w:rsid w:val="00826357"/>
    <w:rsid w:val="00851A03"/>
    <w:rsid w:val="008546FA"/>
    <w:rsid w:val="00856478"/>
    <w:rsid w:val="00863AE1"/>
    <w:rsid w:val="00882F48"/>
    <w:rsid w:val="00891297"/>
    <w:rsid w:val="00891404"/>
    <w:rsid w:val="008A0017"/>
    <w:rsid w:val="008B06C8"/>
    <w:rsid w:val="008B7FAF"/>
    <w:rsid w:val="008C549A"/>
    <w:rsid w:val="008D57BD"/>
    <w:rsid w:val="008E3BE7"/>
    <w:rsid w:val="00904618"/>
    <w:rsid w:val="00930563"/>
    <w:rsid w:val="00987560"/>
    <w:rsid w:val="009879B2"/>
    <w:rsid w:val="009D63AE"/>
    <w:rsid w:val="009F128F"/>
    <w:rsid w:val="00A32EF9"/>
    <w:rsid w:val="00A71679"/>
    <w:rsid w:val="00A91AE3"/>
    <w:rsid w:val="00A93481"/>
    <w:rsid w:val="00AA1AA2"/>
    <w:rsid w:val="00AA492A"/>
    <w:rsid w:val="00AA5C73"/>
    <w:rsid w:val="00AB31CA"/>
    <w:rsid w:val="00AC08FF"/>
    <w:rsid w:val="00AE7AA0"/>
    <w:rsid w:val="00AF23CD"/>
    <w:rsid w:val="00B21043"/>
    <w:rsid w:val="00B216E0"/>
    <w:rsid w:val="00B864D4"/>
    <w:rsid w:val="00B951AF"/>
    <w:rsid w:val="00BA16BE"/>
    <w:rsid w:val="00BA3CA2"/>
    <w:rsid w:val="00BB1200"/>
    <w:rsid w:val="00BC6FFF"/>
    <w:rsid w:val="00BD1D89"/>
    <w:rsid w:val="00C0566D"/>
    <w:rsid w:val="00C07DAA"/>
    <w:rsid w:val="00C109D2"/>
    <w:rsid w:val="00C12704"/>
    <w:rsid w:val="00C2089E"/>
    <w:rsid w:val="00C2292C"/>
    <w:rsid w:val="00C27C0D"/>
    <w:rsid w:val="00C44652"/>
    <w:rsid w:val="00C97E85"/>
    <w:rsid w:val="00CA423C"/>
    <w:rsid w:val="00CA4615"/>
    <w:rsid w:val="00CC53E3"/>
    <w:rsid w:val="00CD0655"/>
    <w:rsid w:val="00CD181A"/>
    <w:rsid w:val="00CD75A3"/>
    <w:rsid w:val="00CE3201"/>
    <w:rsid w:val="00D15731"/>
    <w:rsid w:val="00D20BEA"/>
    <w:rsid w:val="00D23818"/>
    <w:rsid w:val="00D40A7D"/>
    <w:rsid w:val="00D45037"/>
    <w:rsid w:val="00D4539B"/>
    <w:rsid w:val="00D513D6"/>
    <w:rsid w:val="00D71BF8"/>
    <w:rsid w:val="00DB691A"/>
    <w:rsid w:val="00DD6D6E"/>
    <w:rsid w:val="00DE6978"/>
    <w:rsid w:val="00DF18F8"/>
    <w:rsid w:val="00E2593A"/>
    <w:rsid w:val="00E2628B"/>
    <w:rsid w:val="00E27EED"/>
    <w:rsid w:val="00E31FA0"/>
    <w:rsid w:val="00E64400"/>
    <w:rsid w:val="00E64D73"/>
    <w:rsid w:val="00E71425"/>
    <w:rsid w:val="00E82EB9"/>
    <w:rsid w:val="00E9254B"/>
    <w:rsid w:val="00E93487"/>
    <w:rsid w:val="00EA4AFE"/>
    <w:rsid w:val="00EA76C8"/>
    <w:rsid w:val="00EB036B"/>
    <w:rsid w:val="00EE0289"/>
    <w:rsid w:val="00F176FA"/>
    <w:rsid w:val="00F50706"/>
    <w:rsid w:val="00F61EDF"/>
    <w:rsid w:val="00F90BDA"/>
    <w:rsid w:val="00FC4380"/>
    <w:rsid w:val="00FC7872"/>
    <w:rsid w:val="00FD3EBC"/>
    <w:rsid w:val="00FD7E3D"/>
    <w:rsid w:val="00FE18B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965836"/>
  <w15:chartTrackingRefBased/>
  <w15:docId w15:val="{89CA4C51-9E23-4FB8-8717-C431295AC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E3D"/>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167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71679"/>
  </w:style>
  <w:style w:type="paragraph" w:styleId="Piedepgina">
    <w:name w:val="footer"/>
    <w:basedOn w:val="Normal"/>
    <w:link w:val="PiedepginaCar"/>
    <w:uiPriority w:val="99"/>
    <w:unhideWhenUsed/>
    <w:rsid w:val="00A7167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1679"/>
  </w:style>
  <w:style w:type="paragraph" w:styleId="Prrafodelista">
    <w:name w:val="List Paragraph"/>
    <w:basedOn w:val="Normal"/>
    <w:uiPriority w:val="34"/>
    <w:qFormat/>
    <w:rsid w:val="00FD7E3D"/>
    <w:pPr>
      <w:spacing w:after="160" w:line="259" w:lineRule="auto"/>
      <w:ind w:left="720"/>
      <w:contextualSpacing/>
    </w:pPr>
  </w:style>
  <w:style w:type="paragraph" w:styleId="Textodeglobo">
    <w:name w:val="Balloon Text"/>
    <w:basedOn w:val="Normal"/>
    <w:link w:val="TextodegloboCar"/>
    <w:uiPriority w:val="99"/>
    <w:semiHidden/>
    <w:unhideWhenUsed/>
    <w:rsid w:val="0080762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07624"/>
    <w:rPr>
      <w:rFonts w:ascii="Segoe UI" w:hAnsi="Segoe UI" w:cs="Segoe UI"/>
      <w:sz w:val="18"/>
      <w:szCs w:val="18"/>
    </w:rPr>
  </w:style>
  <w:style w:type="table" w:styleId="Tablaconcuadrcula">
    <w:name w:val="Table Grid"/>
    <w:basedOn w:val="Tablanormal"/>
    <w:uiPriority w:val="39"/>
    <w:rsid w:val="00CD0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EA76C8"/>
    <w:rPr>
      <w:color w:val="0563C1" w:themeColor="hyperlink"/>
      <w:u w:val="single"/>
    </w:rPr>
  </w:style>
  <w:style w:type="paragraph" w:styleId="NormalWeb">
    <w:name w:val="Normal (Web)"/>
    <w:basedOn w:val="Normal"/>
    <w:uiPriority w:val="99"/>
    <w:semiHidden/>
    <w:unhideWhenUsed/>
    <w:rsid w:val="00C27C0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Style7">
    <w:name w:val="Style7"/>
    <w:basedOn w:val="Normal"/>
    <w:uiPriority w:val="99"/>
    <w:semiHidden/>
    <w:rsid w:val="00C27C0D"/>
    <w:pPr>
      <w:widowControl w:val="0"/>
      <w:autoSpaceDE w:val="0"/>
      <w:autoSpaceDN w:val="0"/>
      <w:adjustRightInd w:val="0"/>
      <w:spacing w:after="0" w:line="226" w:lineRule="exact"/>
      <w:jc w:val="both"/>
    </w:pPr>
    <w:rPr>
      <w:rFonts w:ascii="Arial" w:eastAsiaTheme="minorEastAsia" w:hAnsi="Arial" w:cs="Arial"/>
      <w:sz w:val="24"/>
      <w:szCs w:val="24"/>
      <w:lang w:eastAsia="es-MX"/>
    </w:rPr>
  </w:style>
  <w:style w:type="character" w:customStyle="1" w:styleId="FontStyle13">
    <w:name w:val="Font Style13"/>
    <w:basedOn w:val="Fuentedeprrafopredeter"/>
    <w:uiPriority w:val="99"/>
    <w:rsid w:val="00C27C0D"/>
    <w:rPr>
      <w:rFonts w:ascii="Arial" w:hAnsi="Arial" w:cs="Arial" w:hint="default"/>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5100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4.png"/><Relationship Id="rId7" Type="http://schemas.openxmlformats.org/officeDocument/2006/relationships/hyperlink" Target="http://www.tjacoahuila.org" TargetMode="External"/><Relationship Id="rId2" Type="http://schemas.openxmlformats.org/officeDocument/2006/relationships/image" Target="media/image3.svg"/><Relationship Id="rId1" Type="http://schemas.openxmlformats.org/officeDocument/2006/relationships/image" Target="media/image2.png"/><Relationship Id="rId6" Type="http://schemas.openxmlformats.org/officeDocument/2006/relationships/image" Target="media/image7.svg"/><Relationship Id="rId5" Type="http://schemas.openxmlformats.org/officeDocument/2006/relationships/image" Target="media/image6.png"/><Relationship Id="rId10" Type="http://schemas.openxmlformats.org/officeDocument/2006/relationships/hyperlink" Target="mailto:tribunaldejusticiaadministrativa@tjacoahuila.org.mx" TargetMode="External"/><Relationship Id="rId4" Type="http://schemas.openxmlformats.org/officeDocument/2006/relationships/image" Target="media/image5.svg"/><Relationship Id="rId9" Type="http://schemas.openxmlformats.org/officeDocument/2006/relationships/image" Target="media/image9.sv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3454</Words>
  <Characters>19000</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GG</dc:creator>
  <cp:keywords/>
  <dc:description/>
  <cp:lastModifiedBy>Julio Alonso Martínez Cortés</cp:lastModifiedBy>
  <cp:revision>37</cp:revision>
  <cp:lastPrinted>2025-11-25T20:50:00Z</cp:lastPrinted>
  <dcterms:created xsi:type="dcterms:W3CDTF">2024-03-06T16:57:00Z</dcterms:created>
  <dcterms:modified xsi:type="dcterms:W3CDTF">2025-12-01T16:20:00Z</dcterms:modified>
</cp:coreProperties>
</file>