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7AAAC" w14:textId="7A3B723E" w:rsidR="000D3621" w:rsidRPr="000D3621" w:rsidRDefault="00542334" w:rsidP="000D3621">
      <w:pPr>
        <w:spacing w:after="160" w:line="259" w:lineRule="auto"/>
        <w:ind w:right="-93"/>
        <w:jc w:val="center"/>
        <w:rPr>
          <w:rFonts w:ascii="Avenir Next LT Pro" w:hAnsi="Avenir Next LT Pro"/>
          <w:b/>
          <w:bCs/>
          <w:sz w:val="24"/>
          <w:szCs w:val="24"/>
        </w:rPr>
      </w:pPr>
      <w:r w:rsidRPr="000D3621">
        <w:rPr>
          <w:rFonts w:ascii="Avenir Next LT Pro" w:hAnsi="Avenir Next LT Pro"/>
          <w:b/>
          <w:bCs/>
          <w:sz w:val="24"/>
          <w:szCs w:val="24"/>
        </w:rPr>
        <w:t>SEGUNDA SALA EN MATERIA FISCAL Y ADMINISTRATIVA</w:t>
      </w:r>
    </w:p>
    <w:p w14:paraId="53863680" w14:textId="70FB076A" w:rsidR="00542334" w:rsidRPr="000D3621" w:rsidRDefault="00542334" w:rsidP="00A34627">
      <w:pPr>
        <w:pStyle w:val="Sinespaciado"/>
        <w:ind w:right="-93"/>
        <w:jc w:val="both"/>
        <w:rPr>
          <w:rFonts w:ascii="Avenir Next LT Pro" w:hAnsi="Avenir Next LT Pro"/>
          <w:b/>
          <w:bCs/>
          <w:sz w:val="23"/>
          <w:szCs w:val="23"/>
        </w:rPr>
      </w:pPr>
      <w:r w:rsidRPr="000D3621">
        <w:rPr>
          <w:rFonts w:ascii="Avenir Next LT Pro" w:hAnsi="Avenir Next LT Pro"/>
          <w:b/>
          <w:bCs/>
          <w:sz w:val="23"/>
          <w:szCs w:val="23"/>
        </w:rPr>
        <w:t>ARTÍCULO 34°</w:t>
      </w:r>
    </w:p>
    <w:p w14:paraId="01616643" w14:textId="77777777" w:rsidR="000D3621" w:rsidRPr="000D3621" w:rsidRDefault="000D3621" w:rsidP="00A34627">
      <w:pPr>
        <w:pStyle w:val="Sinespaciado"/>
        <w:ind w:right="-93"/>
        <w:jc w:val="both"/>
        <w:rPr>
          <w:rFonts w:ascii="Avenir Next LT Pro" w:hAnsi="Avenir Next LT Pro"/>
          <w:b/>
          <w:bCs/>
          <w:sz w:val="23"/>
          <w:szCs w:val="23"/>
        </w:rPr>
      </w:pPr>
    </w:p>
    <w:p w14:paraId="2D68EEC5" w14:textId="7110839A" w:rsidR="00CE6616" w:rsidRPr="000D3621" w:rsidRDefault="00542334" w:rsidP="00AE109F">
      <w:pPr>
        <w:ind w:right="-93"/>
        <w:jc w:val="both"/>
        <w:rPr>
          <w:rFonts w:ascii="Avenir Next LT Pro" w:hAnsi="Avenir Next LT Pro"/>
          <w:sz w:val="23"/>
          <w:szCs w:val="23"/>
        </w:rPr>
      </w:pPr>
      <w:r w:rsidRPr="000D3621">
        <w:rPr>
          <w:rFonts w:ascii="Avenir Next LT Pro" w:hAnsi="Avenir Next LT Pro"/>
          <w:b/>
          <w:bCs/>
          <w:sz w:val="23"/>
          <w:szCs w:val="23"/>
        </w:rPr>
        <w:t xml:space="preserve">FRACCIÓN V.- </w:t>
      </w:r>
      <w:r w:rsidRPr="000D3621">
        <w:rPr>
          <w:rFonts w:ascii="Avenir Next LT Pro" w:hAnsi="Avenir Next LT Pro"/>
          <w:sz w:val="23"/>
          <w:szCs w:val="23"/>
        </w:rPr>
        <w:t>Los principales indicadores sobre la actividad jurisdiccional que deberán incluir, al menos, los asuntos iniciados, en trámite y resueltos.</w:t>
      </w:r>
    </w:p>
    <w:tbl>
      <w:tblPr>
        <w:tblStyle w:val="Tablaconcuadrcula"/>
        <w:tblW w:w="9356" w:type="dxa"/>
        <w:tblInd w:w="-5" w:type="dxa"/>
        <w:tblLook w:val="04A0" w:firstRow="1" w:lastRow="0" w:firstColumn="1" w:lastColumn="0" w:noHBand="0" w:noVBand="1"/>
      </w:tblPr>
      <w:tblGrid>
        <w:gridCol w:w="799"/>
        <w:gridCol w:w="1911"/>
        <w:gridCol w:w="2241"/>
        <w:gridCol w:w="2420"/>
        <w:gridCol w:w="1985"/>
      </w:tblGrid>
      <w:tr w:rsidR="00542334" w:rsidRPr="000D3621" w14:paraId="417C8429" w14:textId="77777777" w:rsidTr="00A35F71">
        <w:trPr>
          <w:trHeight w:val="708"/>
        </w:trPr>
        <w:tc>
          <w:tcPr>
            <w:tcW w:w="799" w:type="dxa"/>
            <w:vAlign w:val="center"/>
          </w:tcPr>
          <w:p w14:paraId="0C4317B1" w14:textId="77777777" w:rsidR="00542334" w:rsidRPr="000D3621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D3621">
              <w:rPr>
                <w:rFonts w:ascii="Avenir Next LT Pro" w:hAnsi="Avenir Next LT Pro"/>
                <w:sz w:val="23"/>
                <w:szCs w:val="23"/>
              </w:rPr>
              <w:t>Año</w:t>
            </w:r>
          </w:p>
        </w:tc>
        <w:tc>
          <w:tcPr>
            <w:tcW w:w="1911" w:type="dxa"/>
            <w:vAlign w:val="center"/>
          </w:tcPr>
          <w:p w14:paraId="04F086C5" w14:textId="77777777" w:rsidR="00542334" w:rsidRPr="000D3621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D3621">
              <w:rPr>
                <w:rFonts w:ascii="Avenir Next LT Pro" w:hAnsi="Avenir Next LT Pro"/>
                <w:sz w:val="23"/>
                <w:szCs w:val="23"/>
              </w:rPr>
              <w:t>Iniciados</w:t>
            </w:r>
          </w:p>
        </w:tc>
        <w:tc>
          <w:tcPr>
            <w:tcW w:w="2241" w:type="dxa"/>
            <w:vAlign w:val="center"/>
          </w:tcPr>
          <w:p w14:paraId="1A6EE027" w14:textId="77777777" w:rsidR="00542334" w:rsidRPr="000D3621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D3621">
              <w:rPr>
                <w:rFonts w:ascii="Avenir Next LT Pro" w:hAnsi="Avenir Next LT Pro"/>
                <w:sz w:val="23"/>
                <w:szCs w:val="23"/>
              </w:rPr>
              <w:t>Trámite</w:t>
            </w:r>
          </w:p>
        </w:tc>
        <w:tc>
          <w:tcPr>
            <w:tcW w:w="2420" w:type="dxa"/>
            <w:vAlign w:val="center"/>
          </w:tcPr>
          <w:p w14:paraId="2A99EE91" w14:textId="77777777" w:rsidR="00542334" w:rsidRPr="000D3621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D3621">
              <w:rPr>
                <w:rFonts w:ascii="Avenir Next LT Pro" w:hAnsi="Avenir Next LT Pro"/>
                <w:sz w:val="23"/>
                <w:szCs w:val="23"/>
              </w:rPr>
              <w:t>Resueltos</w:t>
            </w:r>
          </w:p>
        </w:tc>
        <w:tc>
          <w:tcPr>
            <w:tcW w:w="1985" w:type="dxa"/>
            <w:vAlign w:val="center"/>
          </w:tcPr>
          <w:p w14:paraId="6E620591" w14:textId="77777777" w:rsidR="00542334" w:rsidRPr="000D3621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D3621">
              <w:rPr>
                <w:rFonts w:ascii="Avenir Next LT Pro" w:hAnsi="Avenir Next LT Pro"/>
                <w:sz w:val="23"/>
                <w:szCs w:val="23"/>
              </w:rPr>
              <w:t>Apelación</w:t>
            </w:r>
          </w:p>
        </w:tc>
      </w:tr>
      <w:tr w:rsidR="00542334" w:rsidRPr="000D3621" w14:paraId="352F314F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60E6F5BB" w14:textId="77777777" w:rsidR="00542334" w:rsidRPr="002E3F08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E3F08">
              <w:rPr>
                <w:rFonts w:ascii="Avenir Next LT Pro" w:hAnsi="Avenir Next LT Pro"/>
                <w:sz w:val="23"/>
                <w:szCs w:val="23"/>
              </w:rPr>
              <w:t>2017</w:t>
            </w:r>
          </w:p>
        </w:tc>
        <w:tc>
          <w:tcPr>
            <w:tcW w:w="1911" w:type="dxa"/>
            <w:vAlign w:val="center"/>
          </w:tcPr>
          <w:p w14:paraId="176DE2CC" w14:textId="77777777" w:rsidR="00542334" w:rsidRPr="00046C6A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46C6A">
              <w:rPr>
                <w:rFonts w:ascii="Avenir Next LT Pro" w:hAnsi="Avenir Next LT Pro"/>
                <w:sz w:val="23"/>
                <w:szCs w:val="23"/>
              </w:rPr>
              <w:t>12</w:t>
            </w:r>
          </w:p>
        </w:tc>
        <w:tc>
          <w:tcPr>
            <w:tcW w:w="2241" w:type="dxa"/>
            <w:vAlign w:val="center"/>
          </w:tcPr>
          <w:p w14:paraId="6DA27A1B" w14:textId="77777777" w:rsidR="00542334" w:rsidRPr="00046C6A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46C6A">
              <w:rPr>
                <w:rFonts w:ascii="Avenir Next LT Pro" w:hAnsi="Avenir Next LT Pro"/>
                <w:sz w:val="23"/>
                <w:szCs w:val="23"/>
              </w:rPr>
              <w:t>0</w:t>
            </w:r>
          </w:p>
        </w:tc>
        <w:tc>
          <w:tcPr>
            <w:tcW w:w="2420" w:type="dxa"/>
            <w:vAlign w:val="center"/>
          </w:tcPr>
          <w:p w14:paraId="0D336163" w14:textId="77777777" w:rsidR="00542334" w:rsidRPr="00046C6A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46C6A">
              <w:rPr>
                <w:rFonts w:ascii="Avenir Next LT Pro" w:hAnsi="Avenir Next LT Pro"/>
                <w:sz w:val="23"/>
                <w:szCs w:val="23"/>
              </w:rPr>
              <w:t>12</w:t>
            </w:r>
          </w:p>
        </w:tc>
        <w:tc>
          <w:tcPr>
            <w:tcW w:w="1985" w:type="dxa"/>
            <w:vAlign w:val="center"/>
          </w:tcPr>
          <w:p w14:paraId="072BC4F2" w14:textId="77777777" w:rsidR="00542334" w:rsidRPr="00046C6A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046C6A">
              <w:rPr>
                <w:rFonts w:ascii="Avenir Next LT Pro" w:hAnsi="Avenir Next LT Pro"/>
                <w:sz w:val="23"/>
                <w:szCs w:val="23"/>
              </w:rPr>
              <w:t>0</w:t>
            </w:r>
          </w:p>
        </w:tc>
      </w:tr>
      <w:tr w:rsidR="00542334" w:rsidRPr="000D3621" w14:paraId="2508F589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6E8382C8" w14:textId="77777777" w:rsidR="00542334" w:rsidRPr="002E3F08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E3F08">
              <w:rPr>
                <w:rFonts w:ascii="Avenir Next LT Pro" w:hAnsi="Avenir Next LT Pro"/>
                <w:sz w:val="23"/>
                <w:szCs w:val="23"/>
              </w:rPr>
              <w:t>2018</w:t>
            </w:r>
          </w:p>
        </w:tc>
        <w:tc>
          <w:tcPr>
            <w:tcW w:w="1911" w:type="dxa"/>
            <w:vAlign w:val="center"/>
          </w:tcPr>
          <w:p w14:paraId="463D1FC0" w14:textId="77777777" w:rsidR="00542334" w:rsidRPr="00D50CD2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61</w:t>
            </w:r>
          </w:p>
        </w:tc>
        <w:tc>
          <w:tcPr>
            <w:tcW w:w="2241" w:type="dxa"/>
            <w:vAlign w:val="center"/>
          </w:tcPr>
          <w:p w14:paraId="31F7F493" w14:textId="00D889A1" w:rsidR="00542334" w:rsidRPr="00D50CD2" w:rsidRDefault="00D26E1D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0</w:t>
            </w:r>
          </w:p>
        </w:tc>
        <w:tc>
          <w:tcPr>
            <w:tcW w:w="2420" w:type="dxa"/>
            <w:vAlign w:val="center"/>
          </w:tcPr>
          <w:p w14:paraId="106E6D7E" w14:textId="33542854" w:rsidR="00542334" w:rsidRPr="00D50CD2" w:rsidRDefault="00D26E1D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60</w:t>
            </w:r>
          </w:p>
        </w:tc>
        <w:tc>
          <w:tcPr>
            <w:tcW w:w="1985" w:type="dxa"/>
          </w:tcPr>
          <w:p w14:paraId="776B3630" w14:textId="77777777" w:rsidR="00542334" w:rsidRPr="00D50CD2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</w:p>
          <w:p w14:paraId="670AD136" w14:textId="77777777" w:rsidR="00542334" w:rsidRPr="00D50CD2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1</w:t>
            </w:r>
          </w:p>
        </w:tc>
      </w:tr>
      <w:tr w:rsidR="00542334" w:rsidRPr="000D3621" w14:paraId="66AC9451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63C05857" w14:textId="77777777" w:rsidR="00542334" w:rsidRPr="002E3F08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E3F08">
              <w:rPr>
                <w:rFonts w:ascii="Avenir Next LT Pro" w:hAnsi="Avenir Next LT Pro"/>
                <w:sz w:val="23"/>
                <w:szCs w:val="23"/>
              </w:rPr>
              <w:t>2019</w:t>
            </w:r>
          </w:p>
        </w:tc>
        <w:tc>
          <w:tcPr>
            <w:tcW w:w="1911" w:type="dxa"/>
            <w:vAlign w:val="center"/>
          </w:tcPr>
          <w:p w14:paraId="6509FE0F" w14:textId="77777777" w:rsidR="00542334" w:rsidRPr="00D50CD2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85</w:t>
            </w:r>
          </w:p>
        </w:tc>
        <w:tc>
          <w:tcPr>
            <w:tcW w:w="2241" w:type="dxa"/>
            <w:vAlign w:val="center"/>
          </w:tcPr>
          <w:p w14:paraId="4B647A56" w14:textId="6A2430FA" w:rsidR="00542334" w:rsidRPr="00D50CD2" w:rsidRDefault="0066364E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0</w:t>
            </w:r>
          </w:p>
        </w:tc>
        <w:tc>
          <w:tcPr>
            <w:tcW w:w="2420" w:type="dxa"/>
            <w:vAlign w:val="center"/>
          </w:tcPr>
          <w:p w14:paraId="68B61CDE" w14:textId="18817E4D" w:rsidR="00542334" w:rsidRPr="00D50CD2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8</w:t>
            </w:r>
            <w:r w:rsidR="0066364E" w:rsidRPr="00D50CD2">
              <w:rPr>
                <w:rFonts w:ascii="Avenir Next LT Pro" w:hAnsi="Avenir Next LT Pro"/>
                <w:sz w:val="23"/>
                <w:szCs w:val="23"/>
              </w:rPr>
              <w:t>4</w:t>
            </w:r>
          </w:p>
        </w:tc>
        <w:tc>
          <w:tcPr>
            <w:tcW w:w="1985" w:type="dxa"/>
          </w:tcPr>
          <w:p w14:paraId="2D7E5282" w14:textId="77777777" w:rsidR="00542334" w:rsidRPr="00D50CD2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</w:p>
          <w:p w14:paraId="6230013E" w14:textId="10732DDE" w:rsidR="00542334" w:rsidRPr="00D50CD2" w:rsidRDefault="007B5B8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1</w:t>
            </w:r>
          </w:p>
        </w:tc>
      </w:tr>
      <w:tr w:rsidR="00542334" w:rsidRPr="000D3621" w14:paraId="44034273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05C2DDBE" w14:textId="77777777" w:rsidR="00542334" w:rsidRPr="002E3F08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E3F08">
              <w:rPr>
                <w:rFonts w:ascii="Avenir Next LT Pro" w:hAnsi="Avenir Next LT Pro"/>
                <w:sz w:val="23"/>
                <w:szCs w:val="23"/>
              </w:rPr>
              <w:t>2020</w:t>
            </w:r>
          </w:p>
        </w:tc>
        <w:tc>
          <w:tcPr>
            <w:tcW w:w="1911" w:type="dxa"/>
            <w:vAlign w:val="center"/>
          </w:tcPr>
          <w:p w14:paraId="1FC16E3C" w14:textId="1A6797FA" w:rsidR="00542334" w:rsidRPr="00D50CD2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77*</w:t>
            </w:r>
            <w:r w:rsidR="00286158" w:rsidRPr="00D50CD2">
              <w:rPr>
                <w:rFonts w:ascii="Avenir Next LT Pro" w:hAnsi="Avenir Next LT Pro"/>
                <w:sz w:val="23"/>
                <w:szCs w:val="23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5AAEADB7" w14:textId="57189F3B" w:rsidR="00542334" w:rsidRPr="00D50CD2" w:rsidRDefault="0066364E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0</w:t>
            </w:r>
          </w:p>
        </w:tc>
        <w:tc>
          <w:tcPr>
            <w:tcW w:w="2420" w:type="dxa"/>
            <w:vAlign w:val="center"/>
          </w:tcPr>
          <w:p w14:paraId="7A4B2EFA" w14:textId="4EACD79B" w:rsidR="00542334" w:rsidRPr="00D50CD2" w:rsidRDefault="006A1B2B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7</w:t>
            </w:r>
            <w:r w:rsidR="00D50CD2" w:rsidRPr="00D50CD2">
              <w:rPr>
                <w:rFonts w:ascii="Avenir Next LT Pro" w:hAnsi="Avenir Next LT Pro"/>
                <w:sz w:val="23"/>
                <w:szCs w:val="23"/>
              </w:rPr>
              <w:t>5</w:t>
            </w:r>
          </w:p>
        </w:tc>
        <w:tc>
          <w:tcPr>
            <w:tcW w:w="1985" w:type="dxa"/>
          </w:tcPr>
          <w:p w14:paraId="3156236F" w14:textId="77777777" w:rsidR="00542334" w:rsidRPr="00D50CD2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</w:p>
          <w:p w14:paraId="509A217B" w14:textId="58E5BF28" w:rsidR="00542334" w:rsidRPr="00D50CD2" w:rsidRDefault="00D50CD2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3</w:t>
            </w:r>
          </w:p>
        </w:tc>
      </w:tr>
      <w:tr w:rsidR="00542334" w:rsidRPr="000D3621" w14:paraId="2778997F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4C191CA7" w14:textId="77777777" w:rsidR="00542334" w:rsidRPr="00875A1F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875A1F">
              <w:rPr>
                <w:rFonts w:ascii="Avenir Next LT Pro" w:hAnsi="Avenir Next LT Pro"/>
                <w:sz w:val="23"/>
                <w:szCs w:val="23"/>
              </w:rPr>
              <w:t>2021</w:t>
            </w:r>
          </w:p>
        </w:tc>
        <w:tc>
          <w:tcPr>
            <w:tcW w:w="1911" w:type="dxa"/>
            <w:vAlign w:val="center"/>
          </w:tcPr>
          <w:p w14:paraId="7A6D1B90" w14:textId="4DCB415E" w:rsidR="00542334" w:rsidRPr="00D50CD2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61*</w:t>
            </w:r>
            <w:r w:rsidR="00286158" w:rsidRPr="00D50CD2">
              <w:rPr>
                <w:rFonts w:ascii="Avenir Next LT Pro" w:hAnsi="Avenir Next LT Pro"/>
                <w:sz w:val="23"/>
                <w:szCs w:val="23"/>
              </w:rPr>
              <w:t xml:space="preserve"> </w:t>
            </w:r>
          </w:p>
        </w:tc>
        <w:tc>
          <w:tcPr>
            <w:tcW w:w="2241" w:type="dxa"/>
            <w:vAlign w:val="center"/>
          </w:tcPr>
          <w:p w14:paraId="46C76EE7" w14:textId="26562305" w:rsidR="00542334" w:rsidRPr="00D50CD2" w:rsidRDefault="008F38F9" w:rsidP="009C7C9B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3</w:t>
            </w:r>
          </w:p>
        </w:tc>
        <w:tc>
          <w:tcPr>
            <w:tcW w:w="2420" w:type="dxa"/>
            <w:vAlign w:val="center"/>
          </w:tcPr>
          <w:p w14:paraId="6BF67D0A" w14:textId="0A4DA22E" w:rsidR="00542334" w:rsidRPr="00D50CD2" w:rsidRDefault="006C017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54</w:t>
            </w:r>
          </w:p>
        </w:tc>
        <w:tc>
          <w:tcPr>
            <w:tcW w:w="1985" w:type="dxa"/>
          </w:tcPr>
          <w:p w14:paraId="6A27E2C4" w14:textId="77777777" w:rsidR="00542334" w:rsidRPr="00D50CD2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</w:p>
          <w:p w14:paraId="1733560B" w14:textId="3E1C6DAC" w:rsidR="00542334" w:rsidRPr="00D50CD2" w:rsidRDefault="006C017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5</w:t>
            </w:r>
          </w:p>
        </w:tc>
      </w:tr>
      <w:tr w:rsidR="00542334" w:rsidRPr="000D3621" w14:paraId="55BA2E41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58A56B23" w14:textId="77777777" w:rsidR="00542334" w:rsidRPr="00875A1F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875A1F">
              <w:rPr>
                <w:rFonts w:ascii="Avenir Next LT Pro" w:hAnsi="Avenir Next LT Pro"/>
                <w:sz w:val="23"/>
                <w:szCs w:val="23"/>
              </w:rPr>
              <w:t>2022</w:t>
            </w:r>
          </w:p>
        </w:tc>
        <w:tc>
          <w:tcPr>
            <w:tcW w:w="1911" w:type="dxa"/>
            <w:vAlign w:val="center"/>
          </w:tcPr>
          <w:p w14:paraId="5D0BFAED" w14:textId="4B27381F" w:rsidR="00542334" w:rsidRPr="00D50CD2" w:rsidRDefault="00051669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73*</w:t>
            </w:r>
          </w:p>
        </w:tc>
        <w:tc>
          <w:tcPr>
            <w:tcW w:w="2241" w:type="dxa"/>
            <w:vAlign w:val="center"/>
          </w:tcPr>
          <w:p w14:paraId="2FA62E70" w14:textId="2965EDD3" w:rsidR="00542334" w:rsidRPr="00D50CD2" w:rsidRDefault="00D26E1D" w:rsidP="009C7C9B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2</w:t>
            </w:r>
          </w:p>
        </w:tc>
        <w:tc>
          <w:tcPr>
            <w:tcW w:w="2420" w:type="dxa"/>
            <w:vAlign w:val="center"/>
          </w:tcPr>
          <w:p w14:paraId="15505E73" w14:textId="748E129B" w:rsidR="00542334" w:rsidRPr="00D50CD2" w:rsidRDefault="00652DB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60</w:t>
            </w:r>
          </w:p>
        </w:tc>
        <w:tc>
          <w:tcPr>
            <w:tcW w:w="1985" w:type="dxa"/>
          </w:tcPr>
          <w:p w14:paraId="47441A7F" w14:textId="77777777" w:rsidR="00542334" w:rsidRPr="00D50CD2" w:rsidRDefault="0054233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</w:p>
          <w:p w14:paraId="1AB9673C" w14:textId="2E0ED647" w:rsidR="00542334" w:rsidRPr="00D50CD2" w:rsidRDefault="002E3F08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D50CD2">
              <w:rPr>
                <w:rFonts w:ascii="Avenir Next LT Pro" w:hAnsi="Avenir Next LT Pro"/>
                <w:sz w:val="23"/>
                <w:szCs w:val="23"/>
              </w:rPr>
              <w:t>12</w:t>
            </w:r>
          </w:p>
        </w:tc>
      </w:tr>
      <w:tr w:rsidR="00542334" w:rsidRPr="000D3621" w14:paraId="1DCAD04E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628D5C10" w14:textId="77777777" w:rsidR="00542334" w:rsidRPr="007E0FDF" w:rsidRDefault="00542334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7E0FDF">
              <w:rPr>
                <w:rFonts w:ascii="Avenir Next LT Pro" w:hAnsi="Avenir Next LT Pro"/>
                <w:sz w:val="23"/>
                <w:szCs w:val="23"/>
              </w:rPr>
              <w:t>2023</w:t>
            </w:r>
          </w:p>
        </w:tc>
        <w:tc>
          <w:tcPr>
            <w:tcW w:w="1911" w:type="dxa"/>
            <w:vAlign w:val="center"/>
          </w:tcPr>
          <w:p w14:paraId="6411B398" w14:textId="27481C5B" w:rsidR="00542334" w:rsidRPr="00177B1E" w:rsidRDefault="004E3E07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177B1E">
              <w:rPr>
                <w:rFonts w:ascii="Avenir Next LT Pro" w:hAnsi="Avenir Next LT Pro"/>
                <w:sz w:val="23"/>
                <w:szCs w:val="23"/>
              </w:rPr>
              <w:t>70</w:t>
            </w:r>
            <w:r w:rsidR="003206F1" w:rsidRPr="00177B1E">
              <w:rPr>
                <w:rFonts w:ascii="Avenir Next LT Pro" w:hAnsi="Avenir Next LT Pro"/>
                <w:sz w:val="23"/>
                <w:szCs w:val="23"/>
              </w:rPr>
              <w:t>*</w:t>
            </w:r>
          </w:p>
        </w:tc>
        <w:tc>
          <w:tcPr>
            <w:tcW w:w="2241" w:type="dxa"/>
            <w:vAlign w:val="center"/>
          </w:tcPr>
          <w:p w14:paraId="1623A9A2" w14:textId="29807C4D" w:rsidR="00542334" w:rsidRPr="00177B1E" w:rsidRDefault="00D50CD2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177B1E">
              <w:rPr>
                <w:rFonts w:ascii="Avenir Next LT Pro" w:hAnsi="Avenir Next LT Pro"/>
                <w:sz w:val="23"/>
                <w:szCs w:val="23"/>
              </w:rPr>
              <w:t>2</w:t>
            </w:r>
          </w:p>
        </w:tc>
        <w:tc>
          <w:tcPr>
            <w:tcW w:w="2420" w:type="dxa"/>
            <w:vAlign w:val="center"/>
          </w:tcPr>
          <w:p w14:paraId="712F7667" w14:textId="7738FE8B" w:rsidR="00542334" w:rsidRPr="00177B1E" w:rsidRDefault="00D50CD2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177B1E">
              <w:rPr>
                <w:rFonts w:ascii="Avenir Next LT Pro" w:hAnsi="Avenir Next LT Pro"/>
                <w:sz w:val="23"/>
                <w:szCs w:val="23"/>
              </w:rPr>
              <w:t>57</w:t>
            </w:r>
          </w:p>
        </w:tc>
        <w:tc>
          <w:tcPr>
            <w:tcW w:w="1985" w:type="dxa"/>
            <w:vAlign w:val="center"/>
          </w:tcPr>
          <w:p w14:paraId="44DE435B" w14:textId="62B52247" w:rsidR="00542334" w:rsidRPr="00177B1E" w:rsidRDefault="00D50CD2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177B1E">
              <w:rPr>
                <w:rFonts w:ascii="Avenir Next LT Pro" w:hAnsi="Avenir Next LT Pro"/>
                <w:sz w:val="23"/>
                <w:szCs w:val="23"/>
              </w:rPr>
              <w:t>12</w:t>
            </w:r>
          </w:p>
        </w:tc>
      </w:tr>
      <w:tr w:rsidR="004E3E07" w:rsidRPr="000D3621" w14:paraId="1E2DCBAE" w14:textId="77777777" w:rsidTr="001A7CC3">
        <w:trPr>
          <w:trHeight w:val="710"/>
        </w:trPr>
        <w:tc>
          <w:tcPr>
            <w:tcW w:w="799" w:type="dxa"/>
            <w:vAlign w:val="center"/>
          </w:tcPr>
          <w:p w14:paraId="016F37F0" w14:textId="199C3FBF" w:rsidR="004E3E07" w:rsidRPr="008E551D" w:rsidRDefault="004E3E07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8E551D">
              <w:rPr>
                <w:rFonts w:ascii="Avenir Next LT Pro" w:hAnsi="Avenir Next LT Pro"/>
                <w:sz w:val="23"/>
                <w:szCs w:val="23"/>
              </w:rPr>
              <w:t>2024</w:t>
            </w:r>
          </w:p>
        </w:tc>
        <w:tc>
          <w:tcPr>
            <w:tcW w:w="1911" w:type="dxa"/>
            <w:vAlign w:val="center"/>
          </w:tcPr>
          <w:p w14:paraId="22C1921C" w14:textId="574E2186" w:rsidR="00831FD1" w:rsidRPr="006B32E6" w:rsidRDefault="00A34627" w:rsidP="00831FD1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6B32E6">
              <w:rPr>
                <w:rFonts w:ascii="Avenir Next LT Pro" w:hAnsi="Avenir Next LT Pro"/>
                <w:sz w:val="23"/>
                <w:szCs w:val="23"/>
              </w:rPr>
              <w:t>7</w:t>
            </w:r>
            <w:r w:rsidR="000D3621" w:rsidRPr="006B32E6">
              <w:rPr>
                <w:rFonts w:ascii="Avenir Next LT Pro" w:hAnsi="Avenir Next LT Pro"/>
                <w:sz w:val="23"/>
                <w:szCs w:val="23"/>
              </w:rPr>
              <w:t>2</w:t>
            </w:r>
          </w:p>
        </w:tc>
        <w:tc>
          <w:tcPr>
            <w:tcW w:w="2241" w:type="dxa"/>
            <w:vAlign w:val="center"/>
          </w:tcPr>
          <w:p w14:paraId="770F09AE" w14:textId="3AFDD8D7" w:rsidR="004E3E07" w:rsidRPr="006B32E6" w:rsidRDefault="00177B1E" w:rsidP="00BD340F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6B32E6">
              <w:rPr>
                <w:rFonts w:ascii="Avenir Next LT Pro" w:hAnsi="Avenir Next LT Pro"/>
                <w:sz w:val="23"/>
                <w:szCs w:val="23"/>
              </w:rPr>
              <w:t>36</w:t>
            </w:r>
          </w:p>
        </w:tc>
        <w:tc>
          <w:tcPr>
            <w:tcW w:w="2420" w:type="dxa"/>
            <w:vAlign w:val="center"/>
          </w:tcPr>
          <w:p w14:paraId="16F35109" w14:textId="1395F341" w:rsidR="004E3E07" w:rsidRPr="006B32E6" w:rsidRDefault="008E551D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6B32E6">
              <w:rPr>
                <w:rFonts w:ascii="Avenir Next LT Pro" w:hAnsi="Avenir Next LT Pro"/>
                <w:sz w:val="23"/>
                <w:szCs w:val="23"/>
              </w:rPr>
              <w:t>3</w:t>
            </w:r>
            <w:r w:rsidR="00C95A34" w:rsidRPr="006B32E6">
              <w:rPr>
                <w:rFonts w:ascii="Avenir Next LT Pro" w:hAnsi="Avenir Next LT Pro"/>
                <w:sz w:val="23"/>
                <w:szCs w:val="23"/>
              </w:rPr>
              <w:t>5</w:t>
            </w:r>
          </w:p>
        </w:tc>
        <w:tc>
          <w:tcPr>
            <w:tcW w:w="1985" w:type="dxa"/>
            <w:vAlign w:val="center"/>
          </w:tcPr>
          <w:p w14:paraId="0F788909" w14:textId="4DFA9B4C" w:rsidR="004E3E07" w:rsidRPr="006B32E6" w:rsidRDefault="00652DB4" w:rsidP="00286158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6B32E6">
              <w:rPr>
                <w:rFonts w:ascii="Avenir Next LT Pro" w:hAnsi="Avenir Next LT Pro"/>
                <w:sz w:val="23"/>
                <w:szCs w:val="23"/>
              </w:rPr>
              <w:t>1</w:t>
            </w:r>
          </w:p>
        </w:tc>
      </w:tr>
      <w:tr w:rsidR="000D3621" w:rsidRPr="000D3621" w14:paraId="5A90EBFC" w14:textId="77777777" w:rsidTr="00A35F71">
        <w:trPr>
          <w:trHeight w:val="710"/>
        </w:trPr>
        <w:tc>
          <w:tcPr>
            <w:tcW w:w="799" w:type="dxa"/>
            <w:vAlign w:val="center"/>
          </w:tcPr>
          <w:p w14:paraId="3D171CF0" w14:textId="4F739651" w:rsidR="000D3621" w:rsidRPr="008E551D" w:rsidRDefault="000D3621" w:rsidP="00FA231E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8E551D">
              <w:rPr>
                <w:rFonts w:ascii="Avenir Next LT Pro" w:hAnsi="Avenir Next LT Pro"/>
                <w:sz w:val="23"/>
                <w:szCs w:val="23"/>
              </w:rPr>
              <w:t>2025</w:t>
            </w:r>
          </w:p>
        </w:tc>
        <w:tc>
          <w:tcPr>
            <w:tcW w:w="1911" w:type="dxa"/>
            <w:vAlign w:val="center"/>
          </w:tcPr>
          <w:p w14:paraId="3ABE0A24" w14:textId="0AA76894" w:rsidR="000D3621" w:rsidRPr="002467CE" w:rsidRDefault="006B32E6" w:rsidP="00E800AC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467CE">
              <w:rPr>
                <w:rFonts w:ascii="Avenir Next LT Pro" w:hAnsi="Avenir Next LT Pro"/>
                <w:sz w:val="23"/>
                <w:szCs w:val="23"/>
              </w:rPr>
              <w:t>57</w:t>
            </w:r>
          </w:p>
        </w:tc>
        <w:tc>
          <w:tcPr>
            <w:tcW w:w="2241" w:type="dxa"/>
            <w:vAlign w:val="center"/>
          </w:tcPr>
          <w:p w14:paraId="2797D096" w14:textId="34E321EE" w:rsidR="000D3621" w:rsidRPr="002467CE" w:rsidRDefault="002467CE" w:rsidP="00E800AC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467CE">
              <w:rPr>
                <w:rFonts w:ascii="Avenir Next LT Pro" w:hAnsi="Avenir Next LT Pro"/>
                <w:sz w:val="23"/>
                <w:szCs w:val="23"/>
              </w:rPr>
              <w:t>41</w:t>
            </w:r>
          </w:p>
        </w:tc>
        <w:tc>
          <w:tcPr>
            <w:tcW w:w="2420" w:type="dxa"/>
            <w:vAlign w:val="center"/>
          </w:tcPr>
          <w:p w14:paraId="0629C53D" w14:textId="08CF67A6" w:rsidR="000D3621" w:rsidRPr="002467CE" w:rsidRDefault="002467CE" w:rsidP="00E800AC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467CE">
              <w:rPr>
                <w:rFonts w:ascii="Avenir Next LT Pro" w:hAnsi="Avenir Next LT Pro"/>
                <w:sz w:val="23"/>
                <w:szCs w:val="23"/>
              </w:rPr>
              <w:t>13</w:t>
            </w:r>
          </w:p>
        </w:tc>
        <w:tc>
          <w:tcPr>
            <w:tcW w:w="1985" w:type="dxa"/>
            <w:vAlign w:val="center"/>
          </w:tcPr>
          <w:p w14:paraId="0B807839" w14:textId="25C9E76A" w:rsidR="000D3621" w:rsidRPr="002467CE" w:rsidRDefault="002467CE" w:rsidP="00E800AC">
            <w:pPr>
              <w:spacing w:after="0" w:line="240" w:lineRule="auto"/>
              <w:jc w:val="center"/>
              <w:rPr>
                <w:rFonts w:ascii="Avenir Next LT Pro" w:hAnsi="Avenir Next LT Pro"/>
                <w:sz w:val="23"/>
                <w:szCs w:val="23"/>
              </w:rPr>
            </w:pPr>
            <w:r w:rsidRPr="002467CE">
              <w:rPr>
                <w:rFonts w:ascii="Avenir Next LT Pro" w:hAnsi="Avenir Next LT Pro"/>
                <w:sz w:val="23"/>
                <w:szCs w:val="23"/>
              </w:rPr>
              <w:t>3</w:t>
            </w:r>
          </w:p>
        </w:tc>
      </w:tr>
    </w:tbl>
    <w:p w14:paraId="7E7F3401" w14:textId="77777777" w:rsidR="000D3621" w:rsidRDefault="000D3621" w:rsidP="00542334">
      <w:pPr>
        <w:pStyle w:val="Sinespaciado"/>
        <w:rPr>
          <w:rFonts w:ascii="Avenir Next LT Pro" w:hAnsi="Avenir Next LT Pro"/>
          <w:sz w:val="20"/>
          <w:szCs w:val="20"/>
        </w:rPr>
      </w:pPr>
    </w:p>
    <w:p w14:paraId="30F2055C" w14:textId="1AFBD9EC" w:rsidR="00542334" w:rsidRPr="000D3621" w:rsidRDefault="00542334" w:rsidP="00542334">
      <w:pPr>
        <w:pStyle w:val="Sinespaciado"/>
        <w:rPr>
          <w:rFonts w:ascii="Avenir Next LT Pro" w:hAnsi="Avenir Next LT Pro"/>
          <w:sz w:val="20"/>
          <w:szCs w:val="20"/>
        </w:rPr>
      </w:pPr>
      <w:r w:rsidRPr="000D3621">
        <w:rPr>
          <w:rFonts w:ascii="Avenir Next LT Pro" w:hAnsi="Avenir Next LT Pro"/>
          <w:sz w:val="20"/>
          <w:szCs w:val="20"/>
        </w:rPr>
        <w:t>*</w:t>
      </w:r>
      <w:r w:rsidRPr="000D3621">
        <w:rPr>
          <w:rFonts w:ascii="Avenir Next LT Pro" w:hAnsi="Avenir Next LT Pro"/>
          <w:b/>
          <w:bCs/>
          <w:sz w:val="20"/>
          <w:szCs w:val="20"/>
        </w:rPr>
        <w:t>2020</w:t>
      </w:r>
      <w:r w:rsidRPr="000D3621">
        <w:rPr>
          <w:rFonts w:ascii="Avenir Next LT Pro" w:hAnsi="Avenir Next LT Pro"/>
          <w:sz w:val="20"/>
          <w:szCs w:val="20"/>
        </w:rPr>
        <w:t xml:space="preserve"> Más 1 ingreso por acumulación. </w:t>
      </w:r>
    </w:p>
    <w:p w14:paraId="4FC475C2" w14:textId="77777777" w:rsidR="00542334" w:rsidRPr="000D3621" w:rsidRDefault="00542334" w:rsidP="00542334">
      <w:pPr>
        <w:pStyle w:val="Sinespaciado"/>
        <w:rPr>
          <w:rFonts w:ascii="Avenir Next LT Pro" w:hAnsi="Avenir Next LT Pro"/>
          <w:sz w:val="20"/>
          <w:szCs w:val="20"/>
        </w:rPr>
      </w:pPr>
      <w:r w:rsidRPr="000D3621">
        <w:rPr>
          <w:rFonts w:ascii="Avenir Next LT Pro" w:hAnsi="Avenir Next LT Pro"/>
          <w:sz w:val="20"/>
          <w:szCs w:val="20"/>
        </w:rPr>
        <w:t>*</w:t>
      </w:r>
      <w:r w:rsidRPr="000D3621">
        <w:rPr>
          <w:rFonts w:ascii="Avenir Next LT Pro" w:hAnsi="Avenir Next LT Pro"/>
          <w:b/>
          <w:bCs/>
          <w:sz w:val="20"/>
          <w:szCs w:val="20"/>
        </w:rPr>
        <w:t>2021</w:t>
      </w:r>
      <w:r w:rsidRPr="000D3621">
        <w:rPr>
          <w:rFonts w:ascii="Avenir Next LT Pro" w:hAnsi="Avenir Next LT Pro"/>
          <w:sz w:val="20"/>
          <w:szCs w:val="20"/>
        </w:rPr>
        <w:t xml:space="preserve"> Más 2 ingresos por excusa. </w:t>
      </w:r>
    </w:p>
    <w:p w14:paraId="3EE67D6D" w14:textId="48BB9B5E" w:rsidR="00542334" w:rsidRPr="000D3621" w:rsidRDefault="00542334" w:rsidP="00542334">
      <w:pPr>
        <w:pStyle w:val="Sinespaciado"/>
        <w:rPr>
          <w:rFonts w:ascii="Avenir Next LT Pro" w:hAnsi="Avenir Next LT Pro"/>
          <w:sz w:val="20"/>
          <w:szCs w:val="20"/>
        </w:rPr>
      </w:pPr>
      <w:r w:rsidRPr="000D3621">
        <w:rPr>
          <w:rFonts w:ascii="Avenir Next LT Pro" w:hAnsi="Avenir Next LT Pro"/>
          <w:sz w:val="20"/>
          <w:szCs w:val="20"/>
        </w:rPr>
        <w:t>*</w:t>
      </w:r>
      <w:r w:rsidRPr="000D3621">
        <w:rPr>
          <w:rFonts w:ascii="Avenir Next LT Pro" w:hAnsi="Avenir Next LT Pro"/>
          <w:b/>
          <w:bCs/>
          <w:sz w:val="20"/>
          <w:szCs w:val="20"/>
        </w:rPr>
        <w:t xml:space="preserve">2022 </w:t>
      </w:r>
      <w:r w:rsidRPr="000D3621">
        <w:rPr>
          <w:rFonts w:ascii="Avenir Next LT Pro" w:hAnsi="Avenir Next LT Pro"/>
          <w:sz w:val="20"/>
          <w:szCs w:val="20"/>
        </w:rPr>
        <w:t>Más 1 ingreso por acumulación</w:t>
      </w:r>
      <w:r w:rsidR="003206F1" w:rsidRPr="000D3621">
        <w:rPr>
          <w:rFonts w:ascii="Avenir Next LT Pro" w:hAnsi="Avenir Next LT Pro"/>
          <w:sz w:val="20"/>
          <w:szCs w:val="20"/>
        </w:rPr>
        <w:t>.</w:t>
      </w:r>
    </w:p>
    <w:p w14:paraId="5991BBF6" w14:textId="04BA151E" w:rsidR="004E3E07" w:rsidRPr="000D3621" w:rsidRDefault="003206F1" w:rsidP="000D3621">
      <w:pPr>
        <w:pStyle w:val="Sinespaciado"/>
        <w:rPr>
          <w:rFonts w:ascii="Avenir Next LT Pro" w:hAnsi="Avenir Next LT Pro"/>
          <w:sz w:val="20"/>
          <w:szCs w:val="20"/>
        </w:rPr>
      </w:pPr>
      <w:r w:rsidRPr="000D3621">
        <w:rPr>
          <w:rFonts w:ascii="Avenir Next LT Pro" w:hAnsi="Avenir Next LT Pro"/>
          <w:sz w:val="20"/>
          <w:szCs w:val="20"/>
        </w:rPr>
        <w:t>*</w:t>
      </w:r>
      <w:r w:rsidRPr="000D3621">
        <w:rPr>
          <w:rFonts w:ascii="Avenir Next LT Pro" w:hAnsi="Avenir Next LT Pro"/>
          <w:b/>
          <w:bCs/>
          <w:sz w:val="20"/>
          <w:szCs w:val="20"/>
        </w:rPr>
        <w:t xml:space="preserve">2023 </w:t>
      </w:r>
      <w:r w:rsidRPr="000D3621">
        <w:rPr>
          <w:rFonts w:ascii="Avenir Next LT Pro" w:hAnsi="Avenir Next LT Pro"/>
          <w:sz w:val="20"/>
          <w:szCs w:val="20"/>
        </w:rPr>
        <w:t>Más 1 ingreso por acumulación.</w:t>
      </w:r>
    </w:p>
    <w:p w14:paraId="10DC39E2" w14:textId="77777777" w:rsidR="00A35F71" w:rsidRDefault="00A35F71" w:rsidP="00542334">
      <w:pPr>
        <w:pStyle w:val="Sinespaciado"/>
        <w:rPr>
          <w:rFonts w:ascii="Avenir Next LT Pro Light" w:hAnsi="Avenir Next LT Pro Light"/>
          <w:sz w:val="20"/>
          <w:szCs w:val="20"/>
        </w:rPr>
      </w:pPr>
    </w:p>
    <w:p w14:paraId="3E802E37" w14:textId="77777777" w:rsidR="00A35F71" w:rsidRDefault="00A35F71" w:rsidP="00542334">
      <w:pPr>
        <w:pStyle w:val="Sinespaciado"/>
        <w:rPr>
          <w:rFonts w:ascii="Avenir Next LT Pro Light" w:hAnsi="Avenir Next LT Pro Light"/>
          <w:sz w:val="20"/>
          <w:szCs w:val="20"/>
        </w:rPr>
      </w:pPr>
    </w:p>
    <w:p w14:paraId="7CE6D5E0" w14:textId="420CBF2F" w:rsidR="00542334" w:rsidRPr="000D3621" w:rsidRDefault="00542334" w:rsidP="00542334">
      <w:pPr>
        <w:pStyle w:val="Sinespaciado"/>
        <w:rPr>
          <w:rFonts w:ascii="Avenir Next LT Pro Light" w:hAnsi="Avenir Next LT Pro Light"/>
          <w:sz w:val="20"/>
          <w:szCs w:val="20"/>
        </w:rPr>
      </w:pPr>
      <w:r w:rsidRPr="000D3621">
        <w:rPr>
          <w:rFonts w:ascii="Avenir Next LT Pro Light" w:hAnsi="Avenir Next LT Pro Light"/>
          <w:sz w:val="20"/>
          <w:szCs w:val="20"/>
        </w:rPr>
        <w:t>Fecha de actualización:</w:t>
      </w:r>
      <w:r w:rsidR="007B5B84" w:rsidRPr="000D3621">
        <w:rPr>
          <w:rFonts w:ascii="Avenir Next LT Pro Light" w:hAnsi="Avenir Next LT Pro Light"/>
          <w:sz w:val="20"/>
          <w:szCs w:val="20"/>
        </w:rPr>
        <w:t xml:space="preserve"> </w:t>
      </w:r>
      <w:r w:rsidR="001513F4">
        <w:rPr>
          <w:rFonts w:ascii="Avenir Next LT Pro Light" w:hAnsi="Avenir Next LT Pro Light"/>
          <w:sz w:val="20"/>
          <w:szCs w:val="20"/>
        </w:rPr>
        <w:t xml:space="preserve">uno de </w:t>
      </w:r>
      <w:r w:rsidR="00D50CD2">
        <w:rPr>
          <w:rFonts w:ascii="Avenir Next LT Pro Light" w:hAnsi="Avenir Next LT Pro Light"/>
          <w:sz w:val="20"/>
          <w:szCs w:val="20"/>
        </w:rPr>
        <w:t>octubre</w:t>
      </w:r>
      <w:r w:rsidR="001513F4">
        <w:rPr>
          <w:rFonts w:ascii="Avenir Next LT Pro Light" w:hAnsi="Avenir Next LT Pro Light"/>
          <w:sz w:val="20"/>
          <w:szCs w:val="20"/>
        </w:rPr>
        <w:t xml:space="preserve"> </w:t>
      </w:r>
      <w:r w:rsidR="00A34627" w:rsidRPr="000D3621">
        <w:rPr>
          <w:rFonts w:ascii="Avenir Next LT Pro Light" w:hAnsi="Avenir Next LT Pro Light"/>
          <w:sz w:val="20"/>
          <w:szCs w:val="20"/>
        </w:rPr>
        <w:t>de dos mil veinticinco.</w:t>
      </w:r>
    </w:p>
    <w:p w14:paraId="3EA7E65D" w14:textId="02CAFEF7" w:rsidR="00542334" w:rsidRPr="000D3621" w:rsidRDefault="00542334" w:rsidP="00542334">
      <w:pPr>
        <w:pStyle w:val="Sinespaciado"/>
        <w:rPr>
          <w:rFonts w:ascii="Avenir Next LT Pro Light" w:hAnsi="Avenir Next LT Pro Light"/>
          <w:sz w:val="20"/>
          <w:szCs w:val="20"/>
        </w:rPr>
      </w:pPr>
      <w:r w:rsidRPr="000D3621">
        <w:rPr>
          <w:rFonts w:ascii="Avenir Next LT Pro Light" w:hAnsi="Avenir Next LT Pro Light"/>
          <w:sz w:val="20"/>
          <w:szCs w:val="20"/>
        </w:rPr>
        <w:t>Actualizado: Alondra Cárdenas Oxte</w:t>
      </w:r>
    </w:p>
    <w:p w14:paraId="64D3BE1E" w14:textId="07AD0509" w:rsidR="00EA76C8" w:rsidRPr="000D3621" w:rsidRDefault="00542334" w:rsidP="00BC5613">
      <w:pPr>
        <w:pStyle w:val="Sinespaciado"/>
        <w:rPr>
          <w:rFonts w:ascii="Avenir Next LT Pro Light" w:hAnsi="Avenir Next LT Pro Light"/>
          <w:sz w:val="20"/>
          <w:szCs w:val="20"/>
        </w:rPr>
      </w:pPr>
      <w:r w:rsidRPr="000D3621">
        <w:rPr>
          <w:rFonts w:ascii="Avenir Next LT Pro Light" w:hAnsi="Avenir Next LT Pro Light"/>
          <w:sz w:val="20"/>
          <w:szCs w:val="20"/>
        </w:rPr>
        <w:t xml:space="preserve">Autorizado: Alfonso García Salinas </w:t>
      </w:r>
    </w:p>
    <w:sectPr w:rsidR="00EA76C8" w:rsidRPr="000D3621" w:rsidSect="00A35F71">
      <w:headerReference w:type="default" r:id="rId7"/>
      <w:footerReference w:type="default" r:id="rId8"/>
      <w:pgSz w:w="12240" w:h="15840" w:code="1"/>
      <w:pgMar w:top="2268" w:right="1701" w:bottom="1418" w:left="1701" w:header="709" w:footer="9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E0D389" w14:textId="77777777" w:rsidR="00640CB2" w:rsidRDefault="00640CB2" w:rsidP="00A71679">
      <w:pPr>
        <w:spacing w:after="0" w:line="240" w:lineRule="auto"/>
      </w:pPr>
      <w:r>
        <w:separator/>
      </w:r>
    </w:p>
  </w:endnote>
  <w:endnote w:type="continuationSeparator" w:id="0">
    <w:p w14:paraId="0C6AEEB9" w14:textId="77777777" w:rsidR="00640CB2" w:rsidRDefault="00640CB2" w:rsidP="00A716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venir Next LT Pro">
    <w:altName w:val="Calibri"/>
    <w:charset w:val="00"/>
    <w:family w:val="swiss"/>
    <w:pitch w:val="variable"/>
    <w:sig w:usb0="800000EF" w:usb1="5000204A" w:usb2="00000000" w:usb3="00000000" w:csb0="00000093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41F3F" w14:textId="77777777" w:rsidR="00E82EB9" w:rsidRPr="00E82EB9" w:rsidRDefault="00E82EB9" w:rsidP="00E82EB9">
    <w:pPr>
      <w:pBdr>
        <w:top w:val="single" w:sz="24" w:space="1" w:color="1F3864" w:themeColor="accent1" w:themeShade="80"/>
      </w:pBdr>
      <w:spacing w:after="0" w:line="160" w:lineRule="atLeast"/>
      <w:ind w:left="-1701" w:right="-1652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</w:pPr>
    <w:bookmarkStart w:id="0" w:name="_Hlk128124309"/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197E9DE9" wp14:editId="3144A2B3">
          <wp:extent cx="144000" cy="144000"/>
          <wp:effectExtent l="0" t="0" r="8890" b="8890"/>
          <wp:docPr id="326283601" name="Gráfico 326283601" descr="Marcado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áfico 5" descr="Marcador con relleno sólido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" cy="14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>Blvd. Francisco Coss s/n, entre Purcell y Presidente Cárdenas, Zona Centro, C.P 25000, Saltillo, Coahuila de Zaragoza</w:t>
    </w:r>
  </w:p>
  <w:p w14:paraId="1E1A1406" w14:textId="4A41D7B8" w:rsidR="00EA76C8" w:rsidRPr="00E82EB9" w:rsidRDefault="00E82EB9" w:rsidP="00E82EB9">
    <w:pPr>
      <w:spacing w:after="0" w:line="160" w:lineRule="atLeast"/>
      <w:ind w:left="-851" w:right="-941"/>
      <w:jc w:val="center"/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val="es-ES" w:eastAsia="es-MX"/>
      </w:rPr>
    </w:pP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2F0FD755" wp14:editId="38CD64FC">
          <wp:extent cx="108000" cy="108000"/>
          <wp:effectExtent l="0" t="0" r="6350" b="6350"/>
          <wp:docPr id="659029691" name="Gráfico 659029691" descr="Auricular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áfico 6" descr="Auricular con relleno sólido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" cy="10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(844) 1 23 03 10 Oficina del Tribunal </w:t>
    </w:r>
    <w:r w:rsidRPr="00E82EB9">
      <w:rPr>
        <w:rFonts w:ascii="Avenir Next LT Pro" w:eastAsia="Times New Roman" w:hAnsi="Avenir Next LT Pro" w:cs="Arial"/>
        <w:noProof/>
        <w:color w:val="1F3864" w:themeColor="accent1" w:themeShade="80"/>
        <w:sz w:val="16"/>
        <w:szCs w:val="16"/>
        <w:lang w:eastAsia="es-MX"/>
      </w:rPr>
      <w:drawing>
        <wp:inline distT="0" distB="0" distL="0" distR="0" wp14:anchorId="492B67D5" wp14:editId="7920F275">
          <wp:extent cx="180000" cy="180000"/>
          <wp:effectExtent l="0" t="0" r="0" b="0"/>
          <wp:docPr id="1520388917" name="Gráfico 1520388917" descr="Internet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Gráfico 7" descr="Internet con relleno sólido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6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E82EB9">
      <w:rPr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hyperlink r:id="rId7" w:history="1">
      <w:r w:rsidRPr="00E82EB9">
        <w:rPr>
          <w:rStyle w:val="Hipervnculo"/>
          <w:rFonts w:ascii="Avenir Next LT Pro" w:eastAsia="Times New Roman" w:hAnsi="Avenir Next LT Pro" w:cs="Arial"/>
          <w:color w:val="1F3864" w:themeColor="accent1" w:themeShade="80"/>
          <w:sz w:val="16"/>
          <w:szCs w:val="16"/>
          <w:lang w:eastAsia="es-MX"/>
        </w:rPr>
        <w:t>http://www.tjacoahuila.org</w:t>
      </w:r>
    </w:hyperlink>
    <w:r w:rsidRPr="00E82EB9">
      <w:rPr>
        <w:rStyle w:val="Hipervnculo"/>
        <w:rFonts w:ascii="Avenir Next LT Pro" w:eastAsia="Times New Roman" w:hAnsi="Avenir Next LT Pro" w:cs="Arial"/>
        <w:color w:val="1F3864" w:themeColor="accent1" w:themeShade="80"/>
        <w:sz w:val="16"/>
        <w:szCs w:val="16"/>
        <w:lang w:eastAsia="es-MX"/>
      </w:rPr>
      <w:t xml:space="preserve"> </w:t>
    </w:r>
    <w:r w:rsidRPr="00E82EB9">
      <w:rPr>
        <w:noProof/>
        <w:color w:val="1F3864" w:themeColor="accent1" w:themeShade="80"/>
      </w:rPr>
      <w:drawing>
        <wp:inline distT="0" distB="0" distL="0" distR="0" wp14:anchorId="7750DF07" wp14:editId="4F7A7930">
          <wp:extent cx="180000" cy="180000"/>
          <wp:effectExtent l="0" t="0" r="0" b="0"/>
          <wp:docPr id="1242240694" name="Gráfico 1242240694" descr="Correo electrónico con relleno sóli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Gráfico 8" descr="Correo electrónico con relleno sólido"/>
                  <pic:cNvPicPr/>
                </pic:nvPicPr>
                <pic:blipFill>
                  <a:blip r:embed="rId8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9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" cy="18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hyperlink r:id="rId10" w:history="1">
      <w:r w:rsidRPr="00E82EB9">
        <w:rPr>
          <w:rFonts w:ascii="Avenir Next LT Pro" w:eastAsia="Times New Roman" w:hAnsi="Avenir Next LT Pro" w:cs="Arial"/>
          <w:color w:val="1F3864" w:themeColor="accent1" w:themeShade="80"/>
          <w:sz w:val="16"/>
          <w:szCs w:val="16"/>
          <w:u w:val="single"/>
          <w:lang w:eastAsia="es-MX"/>
        </w:rPr>
        <w:t>tribunaldejusticiaadministrativa@tjacoahuila.org.mx</w:t>
      </w:r>
    </w:hyperlink>
  </w:p>
  <w:bookmarkEnd w:id="0"/>
  <w:p w14:paraId="3227E1C5" w14:textId="6E1FD3F1" w:rsidR="00A71679" w:rsidRDefault="00A7167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FB613" w14:textId="77777777" w:rsidR="00640CB2" w:rsidRDefault="00640CB2" w:rsidP="00A71679">
      <w:pPr>
        <w:spacing w:after="0" w:line="240" w:lineRule="auto"/>
      </w:pPr>
      <w:r>
        <w:separator/>
      </w:r>
    </w:p>
  </w:footnote>
  <w:footnote w:type="continuationSeparator" w:id="0">
    <w:p w14:paraId="61E30C69" w14:textId="77777777" w:rsidR="00640CB2" w:rsidRDefault="00640CB2" w:rsidP="00A716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357100" w14:textId="1C451448" w:rsidR="00AA5C73" w:rsidRDefault="00AA5C73" w:rsidP="00A71679">
    <w:pPr>
      <w:pStyle w:val="Encabezado"/>
      <w:jc w:val="center"/>
    </w:pPr>
  </w:p>
  <w:tbl>
    <w:tblPr>
      <w:tblStyle w:val="Tablaconcuadrcula"/>
      <w:tblW w:w="12244" w:type="dxa"/>
      <w:tblInd w:w="-1706" w:type="dxa"/>
      <w:tblLook w:val="04A0" w:firstRow="1" w:lastRow="0" w:firstColumn="1" w:lastColumn="0" w:noHBand="0" w:noVBand="1"/>
    </w:tblPr>
    <w:tblGrid>
      <w:gridCol w:w="4535"/>
      <w:gridCol w:w="425"/>
      <w:gridCol w:w="2324"/>
      <w:gridCol w:w="425"/>
      <w:gridCol w:w="4535"/>
    </w:tblGrid>
    <w:tr w:rsidR="00CE3201" w14:paraId="72D243ED" w14:textId="77777777" w:rsidTr="00EA76C8">
      <w:tc>
        <w:tcPr>
          <w:tcW w:w="4535" w:type="dxa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1D810A76" w14:textId="38E7765C" w:rsidR="00CE3201" w:rsidRPr="00CE3201" w:rsidRDefault="00CE3201" w:rsidP="00CE3201">
          <w:pPr>
            <w:pStyle w:val="Encabezado"/>
            <w:rPr>
              <w:b/>
              <w:bCs/>
              <w:color w:val="2F5496" w:themeColor="accent1" w:themeShade="BF"/>
            </w:rPr>
          </w:pP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7A7B15B9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5EFD57A3" w14:textId="2127C980" w:rsidR="00CE3201" w:rsidRPr="00CE3201" w:rsidRDefault="00EA76C8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44B80AF9" wp14:editId="660500FC">
                <wp:simplePos x="0" y="0"/>
                <wp:positionH relativeFrom="margin">
                  <wp:posOffset>-122085</wp:posOffset>
                </wp:positionH>
                <wp:positionV relativeFrom="paragraph">
                  <wp:posOffset>-270704</wp:posOffset>
                </wp:positionV>
                <wp:extent cx="1582237" cy="1101014"/>
                <wp:effectExtent l="0" t="0" r="0" b="4445"/>
                <wp:wrapNone/>
                <wp:docPr id="201262678" name="Imagen 201262678" descr="Text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 descr="Texto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82237" cy="110101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5" w:type="dxa"/>
          <w:tcBorders>
            <w:top w:val="nil"/>
            <w:left w:val="nil"/>
            <w:bottom w:val="nil"/>
            <w:right w:val="nil"/>
          </w:tcBorders>
        </w:tcPr>
        <w:p w14:paraId="3817E4C1" w14:textId="7777777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535" w:type="dxa"/>
          <w:tcBorders>
            <w:top w:val="nil"/>
            <w:left w:val="nil"/>
            <w:bottom w:val="single" w:sz="24" w:space="0" w:color="1F3864"/>
            <w:right w:val="nil"/>
          </w:tcBorders>
        </w:tcPr>
        <w:p w14:paraId="07AF801B" w14:textId="71327CB7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  <w:tr w:rsidR="00CE3201" w14:paraId="0A2C8051" w14:textId="77777777" w:rsidTr="00EA76C8">
      <w:tc>
        <w:tcPr>
          <w:tcW w:w="4960" w:type="dxa"/>
          <w:gridSpan w:val="2"/>
          <w:tcBorders>
            <w:top w:val="nil"/>
            <w:left w:val="nil"/>
            <w:bottom w:val="single" w:sz="24" w:space="0" w:color="1F3864" w:themeColor="accent1" w:themeShade="80"/>
            <w:right w:val="nil"/>
          </w:tcBorders>
        </w:tcPr>
        <w:p w14:paraId="68990A01" w14:textId="02B5AEAB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2324" w:type="dxa"/>
          <w:vMerge/>
          <w:tcBorders>
            <w:top w:val="nil"/>
            <w:left w:val="nil"/>
            <w:bottom w:val="nil"/>
            <w:right w:val="nil"/>
          </w:tcBorders>
        </w:tcPr>
        <w:p w14:paraId="5221C352" w14:textId="5A2C6394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  <w:tc>
        <w:tcPr>
          <w:tcW w:w="4960" w:type="dxa"/>
          <w:gridSpan w:val="2"/>
          <w:tcBorders>
            <w:top w:val="nil"/>
            <w:left w:val="nil"/>
            <w:bottom w:val="single" w:sz="24" w:space="0" w:color="1F3864"/>
            <w:right w:val="nil"/>
          </w:tcBorders>
        </w:tcPr>
        <w:p w14:paraId="155C1F61" w14:textId="22B48742" w:rsidR="00CE3201" w:rsidRPr="00CE3201" w:rsidRDefault="00CE3201" w:rsidP="00A71679">
          <w:pPr>
            <w:pStyle w:val="Encabezado"/>
            <w:jc w:val="center"/>
            <w:rPr>
              <w:b/>
              <w:bCs/>
              <w:color w:val="2F5496" w:themeColor="accent1" w:themeShade="BF"/>
            </w:rPr>
          </w:pPr>
        </w:p>
      </w:tc>
    </w:tr>
  </w:tbl>
  <w:p w14:paraId="0B2C0F97" w14:textId="10601101" w:rsidR="007E09E3" w:rsidRDefault="007E09E3" w:rsidP="00A71679">
    <w:pPr>
      <w:pStyle w:val="Encabezado"/>
      <w:jc w:val="center"/>
    </w:pPr>
  </w:p>
  <w:p w14:paraId="345ED68B" w14:textId="09095ECF" w:rsidR="007E09E3" w:rsidRDefault="007E09E3" w:rsidP="00A71679">
    <w:pPr>
      <w:pStyle w:val="Encabezado"/>
      <w:jc w:val="center"/>
    </w:pPr>
  </w:p>
  <w:p w14:paraId="35595F4C" w14:textId="6D2D4EDF" w:rsidR="007E09E3" w:rsidRDefault="007E09E3" w:rsidP="00A71679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25DD6"/>
    <w:multiLevelType w:val="hybridMultilevel"/>
    <w:tmpl w:val="6FA8E52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93C87"/>
    <w:multiLevelType w:val="hybridMultilevel"/>
    <w:tmpl w:val="1A7C6694"/>
    <w:lvl w:ilvl="0" w:tplc="97F2B00A">
      <w:numFmt w:val="bullet"/>
      <w:lvlText w:val="-"/>
      <w:lvlJc w:val="left"/>
      <w:pPr>
        <w:ind w:left="720" w:hanging="360"/>
      </w:pPr>
      <w:rPr>
        <w:rFonts w:ascii="Century Gothic" w:eastAsiaTheme="minorHAnsi" w:hAnsi="Century Gothic" w:cstheme="minorBidi" w:hint="default"/>
        <w:sz w:val="26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216791">
    <w:abstractNumId w:val="1"/>
  </w:num>
  <w:num w:numId="2" w16cid:durableId="1556818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679"/>
    <w:rsid w:val="0001112C"/>
    <w:rsid w:val="000179CF"/>
    <w:rsid w:val="00034082"/>
    <w:rsid w:val="0003575D"/>
    <w:rsid w:val="00046950"/>
    <w:rsid w:val="00046C6A"/>
    <w:rsid w:val="000500AB"/>
    <w:rsid w:val="00051669"/>
    <w:rsid w:val="000542E3"/>
    <w:rsid w:val="00086D5C"/>
    <w:rsid w:val="000C3E41"/>
    <w:rsid w:val="000D3621"/>
    <w:rsid w:val="000D69B4"/>
    <w:rsid w:val="000F1BA3"/>
    <w:rsid w:val="000F54CC"/>
    <w:rsid w:val="00105FF6"/>
    <w:rsid w:val="00106D37"/>
    <w:rsid w:val="001122F2"/>
    <w:rsid w:val="0013701E"/>
    <w:rsid w:val="00144DF3"/>
    <w:rsid w:val="001513F4"/>
    <w:rsid w:val="00177B1E"/>
    <w:rsid w:val="0019698E"/>
    <w:rsid w:val="001A7CC3"/>
    <w:rsid w:val="001B04D5"/>
    <w:rsid w:val="001D0611"/>
    <w:rsid w:val="001D25C2"/>
    <w:rsid w:val="001D4F7A"/>
    <w:rsid w:val="001E7841"/>
    <w:rsid w:val="0021159D"/>
    <w:rsid w:val="00243C8B"/>
    <w:rsid w:val="002467CE"/>
    <w:rsid w:val="00275D6A"/>
    <w:rsid w:val="00286158"/>
    <w:rsid w:val="0029096E"/>
    <w:rsid w:val="002913FB"/>
    <w:rsid w:val="002929CF"/>
    <w:rsid w:val="00295776"/>
    <w:rsid w:val="00296EB5"/>
    <w:rsid w:val="002A6694"/>
    <w:rsid w:val="002A6DA0"/>
    <w:rsid w:val="002B4F3F"/>
    <w:rsid w:val="002B6579"/>
    <w:rsid w:val="002E3F08"/>
    <w:rsid w:val="002F03CC"/>
    <w:rsid w:val="002F4D15"/>
    <w:rsid w:val="00300981"/>
    <w:rsid w:val="00301D98"/>
    <w:rsid w:val="003055AE"/>
    <w:rsid w:val="00307479"/>
    <w:rsid w:val="00310CDE"/>
    <w:rsid w:val="00312821"/>
    <w:rsid w:val="003206F1"/>
    <w:rsid w:val="00325BC3"/>
    <w:rsid w:val="00332B45"/>
    <w:rsid w:val="00344701"/>
    <w:rsid w:val="00344AD6"/>
    <w:rsid w:val="00356602"/>
    <w:rsid w:val="00374144"/>
    <w:rsid w:val="0037659F"/>
    <w:rsid w:val="00385137"/>
    <w:rsid w:val="003B0A5C"/>
    <w:rsid w:val="003B6752"/>
    <w:rsid w:val="003B7947"/>
    <w:rsid w:val="003D6C9B"/>
    <w:rsid w:val="003D7E9B"/>
    <w:rsid w:val="003F1CD4"/>
    <w:rsid w:val="0040140D"/>
    <w:rsid w:val="00405EDD"/>
    <w:rsid w:val="00436BB9"/>
    <w:rsid w:val="00444D24"/>
    <w:rsid w:val="00447BF0"/>
    <w:rsid w:val="00454531"/>
    <w:rsid w:val="00455911"/>
    <w:rsid w:val="0045668F"/>
    <w:rsid w:val="0046322C"/>
    <w:rsid w:val="00473704"/>
    <w:rsid w:val="00480A0F"/>
    <w:rsid w:val="004E3E07"/>
    <w:rsid w:val="004F70FB"/>
    <w:rsid w:val="00510FA8"/>
    <w:rsid w:val="00525521"/>
    <w:rsid w:val="00534210"/>
    <w:rsid w:val="0054145F"/>
    <w:rsid w:val="00542334"/>
    <w:rsid w:val="005464D3"/>
    <w:rsid w:val="0055422C"/>
    <w:rsid w:val="00554393"/>
    <w:rsid w:val="00554B4A"/>
    <w:rsid w:val="005817E5"/>
    <w:rsid w:val="005A7C12"/>
    <w:rsid w:val="005C4257"/>
    <w:rsid w:val="005E4ED7"/>
    <w:rsid w:val="006079F9"/>
    <w:rsid w:val="00607EC0"/>
    <w:rsid w:val="006203A4"/>
    <w:rsid w:val="00625821"/>
    <w:rsid w:val="00630AF2"/>
    <w:rsid w:val="00630D95"/>
    <w:rsid w:val="006352E6"/>
    <w:rsid w:val="0063793F"/>
    <w:rsid w:val="00640CB2"/>
    <w:rsid w:val="00652DB4"/>
    <w:rsid w:val="0066364E"/>
    <w:rsid w:val="00677E14"/>
    <w:rsid w:val="006829ED"/>
    <w:rsid w:val="006A1B2B"/>
    <w:rsid w:val="006B1488"/>
    <w:rsid w:val="006B32E6"/>
    <w:rsid w:val="006B4C18"/>
    <w:rsid w:val="006C0174"/>
    <w:rsid w:val="006E4543"/>
    <w:rsid w:val="006E5970"/>
    <w:rsid w:val="006F23A8"/>
    <w:rsid w:val="007135AC"/>
    <w:rsid w:val="00732B3E"/>
    <w:rsid w:val="0074423E"/>
    <w:rsid w:val="00746568"/>
    <w:rsid w:val="0077076B"/>
    <w:rsid w:val="0077135F"/>
    <w:rsid w:val="0077557F"/>
    <w:rsid w:val="007829C5"/>
    <w:rsid w:val="00785714"/>
    <w:rsid w:val="007978C0"/>
    <w:rsid w:val="007B1E02"/>
    <w:rsid w:val="007B3980"/>
    <w:rsid w:val="007B5B84"/>
    <w:rsid w:val="007C361D"/>
    <w:rsid w:val="007D64EC"/>
    <w:rsid w:val="007E09E3"/>
    <w:rsid w:val="007E0FDF"/>
    <w:rsid w:val="007E334B"/>
    <w:rsid w:val="00804758"/>
    <w:rsid w:val="008054E1"/>
    <w:rsid w:val="00807624"/>
    <w:rsid w:val="00811AFC"/>
    <w:rsid w:val="00813119"/>
    <w:rsid w:val="0081319F"/>
    <w:rsid w:val="0081740C"/>
    <w:rsid w:val="008260C4"/>
    <w:rsid w:val="00826357"/>
    <w:rsid w:val="00830864"/>
    <w:rsid w:val="00831FD1"/>
    <w:rsid w:val="00856478"/>
    <w:rsid w:val="00875A1F"/>
    <w:rsid w:val="00891297"/>
    <w:rsid w:val="00891404"/>
    <w:rsid w:val="008A5C01"/>
    <w:rsid w:val="008C4A26"/>
    <w:rsid w:val="008D015A"/>
    <w:rsid w:val="008D1C46"/>
    <w:rsid w:val="008D36BE"/>
    <w:rsid w:val="008E0DFF"/>
    <w:rsid w:val="008E3BE7"/>
    <w:rsid w:val="008E551D"/>
    <w:rsid w:val="008F0367"/>
    <w:rsid w:val="008F38F9"/>
    <w:rsid w:val="008F4978"/>
    <w:rsid w:val="008F49BC"/>
    <w:rsid w:val="00900B23"/>
    <w:rsid w:val="00913A70"/>
    <w:rsid w:val="009263DF"/>
    <w:rsid w:val="009308F3"/>
    <w:rsid w:val="009533F3"/>
    <w:rsid w:val="00966FD8"/>
    <w:rsid w:val="00970470"/>
    <w:rsid w:val="009823D2"/>
    <w:rsid w:val="009879B2"/>
    <w:rsid w:val="009B263A"/>
    <w:rsid w:val="009C35A5"/>
    <w:rsid w:val="009C7C9B"/>
    <w:rsid w:val="009D63AE"/>
    <w:rsid w:val="00A059BF"/>
    <w:rsid w:val="00A129C1"/>
    <w:rsid w:val="00A13116"/>
    <w:rsid w:val="00A14F70"/>
    <w:rsid w:val="00A170FB"/>
    <w:rsid w:val="00A271AD"/>
    <w:rsid w:val="00A34627"/>
    <w:rsid w:val="00A35F71"/>
    <w:rsid w:val="00A53491"/>
    <w:rsid w:val="00A63CA3"/>
    <w:rsid w:val="00A71679"/>
    <w:rsid w:val="00A91AE3"/>
    <w:rsid w:val="00A96EE8"/>
    <w:rsid w:val="00AA492A"/>
    <w:rsid w:val="00AA5C73"/>
    <w:rsid w:val="00AB40E8"/>
    <w:rsid w:val="00AE109F"/>
    <w:rsid w:val="00AE7AA0"/>
    <w:rsid w:val="00AF57D0"/>
    <w:rsid w:val="00AF6227"/>
    <w:rsid w:val="00B10C9F"/>
    <w:rsid w:val="00B11ECC"/>
    <w:rsid w:val="00B21043"/>
    <w:rsid w:val="00B216E0"/>
    <w:rsid w:val="00B21AE2"/>
    <w:rsid w:val="00B2442B"/>
    <w:rsid w:val="00B72381"/>
    <w:rsid w:val="00B75298"/>
    <w:rsid w:val="00BA145F"/>
    <w:rsid w:val="00BA3CA2"/>
    <w:rsid w:val="00BA5FA7"/>
    <w:rsid w:val="00BB5AA3"/>
    <w:rsid w:val="00BC29C4"/>
    <w:rsid w:val="00BC5613"/>
    <w:rsid w:val="00BD1068"/>
    <w:rsid w:val="00BD340F"/>
    <w:rsid w:val="00BE0131"/>
    <w:rsid w:val="00BE22C9"/>
    <w:rsid w:val="00BF09E4"/>
    <w:rsid w:val="00BF1AB4"/>
    <w:rsid w:val="00C0566D"/>
    <w:rsid w:val="00C07DAA"/>
    <w:rsid w:val="00C109D2"/>
    <w:rsid w:val="00C1374B"/>
    <w:rsid w:val="00C14611"/>
    <w:rsid w:val="00C40F82"/>
    <w:rsid w:val="00C43DEA"/>
    <w:rsid w:val="00C44652"/>
    <w:rsid w:val="00C62619"/>
    <w:rsid w:val="00C72612"/>
    <w:rsid w:val="00C90475"/>
    <w:rsid w:val="00C90A4B"/>
    <w:rsid w:val="00C95A34"/>
    <w:rsid w:val="00C97E85"/>
    <w:rsid w:val="00CA11D3"/>
    <w:rsid w:val="00CA423C"/>
    <w:rsid w:val="00CB6D60"/>
    <w:rsid w:val="00CD0655"/>
    <w:rsid w:val="00CD181A"/>
    <w:rsid w:val="00CD4F22"/>
    <w:rsid w:val="00CE3201"/>
    <w:rsid w:val="00CE6616"/>
    <w:rsid w:val="00CF4564"/>
    <w:rsid w:val="00CF4E95"/>
    <w:rsid w:val="00CF5D3B"/>
    <w:rsid w:val="00CF6E65"/>
    <w:rsid w:val="00D20BEA"/>
    <w:rsid w:val="00D23BDE"/>
    <w:rsid w:val="00D25872"/>
    <w:rsid w:val="00D26E1D"/>
    <w:rsid w:val="00D370C8"/>
    <w:rsid w:val="00D40A7D"/>
    <w:rsid w:val="00D50CD2"/>
    <w:rsid w:val="00D71BF8"/>
    <w:rsid w:val="00D81935"/>
    <w:rsid w:val="00D91DB0"/>
    <w:rsid w:val="00D96D13"/>
    <w:rsid w:val="00DA4280"/>
    <w:rsid w:val="00DA46C6"/>
    <w:rsid w:val="00DB49B1"/>
    <w:rsid w:val="00DC14B8"/>
    <w:rsid w:val="00E10FF8"/>
    <w:rsid w:val="00E13AB5"/>
    <w:rsid w:val="00E23725"/>
    <w:rsid w:val="00E27DB7"/>
    <w:rsid w:val="00E27EED"/>
    <w:rsid w:val="00E36F85"/>
    <w:rsid w:val="00E431AD"/>
    <w:rsid w:val="00E5224F"/>
    <w:rsid w:val="00E63E48"/>
    <w:rsid w:val="00E71425"/>
    <w:rsid w:val="00E800AC"/>
    <w:rsid w:val="00E82EB9"/>
    <w:rsid w:val="00E9254B"/>
    <w:rsid w:val="00E93487"/>
    <w:rsid w:val="00EA76C8"/>
    <w:rsid w:val="00EB036B"/>
    <w:rsid w:val="00EB599C"/>
    <w:rsid w:val="00EC0C25"/>
    <w:rsid w:val="00EF120F"/>
    <w:rsid w:val="00EF30E6"/>
    <w:rsid w:val="00EF3F37"/>
    <w:rsid w:val="00F176FA"/>
    <w:rsid w:val="00F605D3"/>
    <w:rsid w:val="00F61EDF"/>
    <w:rsid w:val="00F700A9"/>
    <w:rsid w:val="00F82454"/>
    <w:rsid w:val="00F85C49"/>
    <w:rsid w:val="00F90BDA"/>
    <w:rsid w:val="00F92CD8"/>
    <w:rsid w:val="00FA7EAA"/>
    <w:rsid w:val="00FC3F0D"/>
    <w:rsid w:val="00FC4380"/>
    <w:rsid w:val="00FD7E3D"/>
    <w:rsid w:val="00FF5C9F"/>
    <w:rsid w:val="00FF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965836"/>
  <w15:chartTrackingRefBased/>
  <w15:docId w15:val="{89CA4C51-9E23-4FB8-8717-C431295AC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7E3D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679"/>
  </w:style>
  <w:style w:type="paragraph" w:styleId="Piedepgina">
    <w:name w:val="footer"/>
    <w:basedOn w:val="Normal"/>
    <w:link w:val="PiedepginaCar"/>
    <w:uiPriority w:val="99"/>
    <w:unhideWhenUsed/>
    <w:rsid w:val="00A7167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679"/>
  </w:style>
  <w:style w:type="paragraph" w:styleId="Prrafodelista">
    <w:name w:val="List Paragraph"/>
    <w:basedOn w:val="Normal"/>
    <w:uiPriority w:val="34"/>
    <w:qFormat/>
    <w:rsid w:val="00FD7E3D"/>
    <w:pPr>
      <w:spacing w:after="160" w:line="259" w:lineRule="auto"/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76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7624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CD0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EA76C8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5423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4.png"/><Relationship Id="rId7" Type="http://schemas.openxmlformats.org/officeDocument/2006/relationships/hyperlink" Target="http://www.tjacoahuila.org" TargetMode="External"/><Relationship Id="rId2" Type="http://schemas.openxmlformats.org/officeDocument/2006/relationships/image" Target="media/image3.svg"/><Relationship Id="rId1" Type="http://schemas.openxmlformats.org/officeDocument/2006/relationships/image" Target="media/image2.png"/><Relationship Id="rId6" Type="http://schemas.openxmlformats.org/officeDocument/2006/relationships/image" Target="media/image7.svg"/><Relationship Id="rId5" Type="http://schemas.openxmlformats.org/officeDocument/2006/relationships/image" Target="media/image6.png"/><Relationship Id="rId10" Type="http://schemas.openxmlformats.org/officeDocument/2006/relationships/hyperlink" Target="mailto:tribunaldejusticiaadministrativa@tjacoahuila.org.mx" TargetMode="External"/><Relationship Id="rId4" Type="http://schemas.openxmlformats.org/officeDocument/2006/relationships/image" Target="media/image5.svg"/><Relationship Id="rId9" Type="http://schemas.openxmlformats.org/officeDocument/2006/relationships/image" Target="media/image9.sv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593</Characters>
  <Application>Microsoft Office Word</Application>
  <DocSecurity>4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GG</dc:creator>
  <cp:keywords/>
  <dc:description/>
  <cp:lastModifiedBy>Gabriela Perez Garza</cp:lastModifiedBy>
  <cp:revision>2</cp:revision>
  <cp:lastPrinted>2025-10-01T16:32:00Z</cp:lastPrinted>
  <dcterms:created xsi:type="dcterms:W3CDTF">2025-10-02T17:59:00Z</dcterms:created>
  <dcterms:modified xsi:type="dcterms:W3CDTF">2025-10-02T17:59:00Z</dcterms:modified>
</cp:coreProperties>
</file>